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Aminothiazoles inhibit osteoclastogenesis and PGE 2 production in LPS‐stimulated co‐cultures of periodontal ligament and RAW 264.7 cells, and RANKL‐mediated osteoclastogenesis and bone resorption in PBMCs - PMC</w:t>
      </w:r>
      <w:br/>
      <w:hyperlink r:id="rId7" w:history="1">
        <w:r>
          <w:rPr>
            <w:color w:val="2980b9"/>
            <w:u w:val="single"/>
          </w:rPr>
          <w:t xml:space="preserve">https://www.ncbi.nlm.nih.gov/pmc/articles/PMC6349150/</w:t>
        </w:r>
      </w:hyperlink>
    </w:p>
    <w:p>
      <w:pPr>
        <w:pStyle w:val="Heading1"/>
      </w:pPr>
      <w:bookmarkStart w:id="2" w:name="_Toc2"/>
      <w:r>
        <w:t>Article summary:</w:t>
      </w:r>
      <w:bookmarkEnd w:id="2"/>
    </w:p>
    <w:p>
      <w:pPr>
        <w:jc w:val="both"/>
      </w:pPr>
      <w:r>
        <w:rPr/>
        <w:t xml:space="preserve">1. 本研究旨在调查mPGES-1抑制剂氨基噻唑类化合物对牙周韧带和RAW 264.7细胞共培养体系中LPS刺激下的PGE2产生和成骨细胞生成，以及RANKL介导的外周血单个核细胞（PBMCs）中的成骨细胞生成和骨吸收的影响。</w:t>
      </w:r>
    </w:p>
    <w:p>
      <w:pPr>
        <w:jc w:val="both"/>
      </w:pPr>
      <w:r>
        <w:rPr/>
        <w:t xml:space="preserve">2. 氨基噻唑类化合物减少了共培养体系和RAW 264.7细胞中LPS刺激引起的成骨样细胞形成。此外，氨基噻唑类化合物抑制了LPS刺激下的培养液中PGE2的产生，但不影响PDL细胞中LPS诱导的mPGES-1、OPG或RANKL mRNA表达。在PBMCs中，这些抑制剂降低了成骨细胞分化和骨吸收。</w:t>
      </w:r>
    </w:p>
    <w:p>
      <w:pPr>
        <w:jc w:val="both"/>
      </w:pPr>
      <w:r>
        <w:rPr/>
        <w:t xml:space="preserve">3. 总之，氨基噻唑类化合物减少了共培养体系以及单个细胞培养中成骨样细胞的形成，并降低了PGE2的产生。此外，这些化合物还抑制了RANKL诱导的PBMCs的骨吸收和分化，表明这些抑制剂可能用于未来治疗牙周炎等炎性骨丢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这篇文章的标题是"Aminothiazoles inhibit osteoclastogenesis and PGE 2 production in LPS‐stimulated co‐cultures of periodontal ligament and RAW 264.7 cells, and RANKL‐mediated osteoclastogenesis and bone resorption in PBMCs"。文章主要研究了两种氨基噻唑类化合物对牙周韧带和RAW 264.7细胞共培养体系中脂多糖（LPS）刺激下的成骨细胞生成和PGE2产生，以及RANKL介导的外周血单个核细胞（PBMCs）中成骨细胞生成和骨吸收的影响。</w:t>
      </w:r>
    </w:p>
    <w:p>
      <w:pPr>
        <w:jc w:val="both"/>
      </w:pPr>
      <w:r>
        <w:rPr/>
        <w:t xml:space="preserve"/>
      </w:r>
    </w:p>
    <w:p>
      <w:pPr>
        <w:jc w:val="both"/>
      </w:pPr>
      <w:r>
        <w:rPr/>
        <w:t xml:space="preserve">然而，这篇文章存在一些潜在的偏见和问题。首先，文章没有提到作者是否有与所研究化合物相关的利益冲突。如果作者有与该化合物相关的商业或财务利益，可能会对结果产生偏见。</w:t>
      </w:r>
    </w:p>
    <w:p>
      <w:pPr>
        <w:jc w:val="both"/>
      </w:pPr>
      <w:r>
        <w:rPr/>
        <w:t xml:space="preserve"/>
      </w:r>
    </w:p>
    <w:p>
      <w:pPr>
        <w:jc w:val="both"/>
      </w:pPr>
      <w:r>
        <w:rPr/>
        <w:t xml:space="preserve">其次，文章可能存在片面报道的问题。虽然文章提到了氨基噻唑类化合物对成骨细胞生成和PGE2产生的抑制作用，但没有提及任何可能存在的副作用或不良反应。这种片面报道可能会给读者带来误导。</w:t>
      </w:r>
    </w:p>
    <w:p>
      <w:pPr>
        <w:jc w:val="both"/>
      </w:pPr>
      <w:r>
        <w:rPr/>
        <w:t xml:space="preserve"/>
      </w:r>
    </w:p>
    <w:p>
      <w:pPr>
        <w:jc w:val="both"/>
      </w:pPr>
      <w:r>
        <w:rPr/>
        <w:t xml:space="preserve">此外，文章中提出了一些无根据的主张。例如，文章声称氨基噻唑类化合物可以作为治疗牙周炎等炎性骨质流失的潜在药物，但没有提供足够的证据来支持这一主张。缺乏充分的临床试验数据和动物实验结果可能使这一主张缺乏可信度。</w:t>
      </w:r>
    </w:p>
    <w:p>
      <w:pPr>
        <w:jc w:val="both"/>
      </w:pPr>
      <w:r>
        <w:rPr/>
        <w:t xml:space="preserve"/>
      </w:r>
    </w:p>
    <w:p>
      <w:pPr>
        <w:jc w:val="both"/>
      </w:pPr>
      <w:r>
        <w:rPr/>
        <w:t xml:space="preserve">文章还存在一些缺失的考虑点。例如，文章没有讨论其他可能影响成骨细胞生成和骨吸收的因素，如营养状态、遗传因素和其他环境因素。忽略这些因素可能导致对结果的不完整理解。</w:t>
      </w:r>
    </w:p>
    <w:p>
      <w:pPr>
        <w:jc w:val="both"/>
      </w:pPr>
      <w:r>
        <w:rPr/>
        <w:t xml:space="preserve"/>
      </w:r>
    </w:p>
    <w:p>
      <w:pPr>
        <w:jc w:val="both"/>
      </w:pPr>
      <w:r>
        <w:rPr/>
        <w:t xml:space="preserve">此外，文章中提出的主张缺乏充分的证据支持。虽然文章提到了氨基噻唑类化合物对成骨细胞生成和PGE2产生的抑制作用，以及对PBMCs中成骨细胞生成和骨吸收的影响，但没有提供详细的实验数据或统计分析结果来支持这些主张。</w:t>
      </w:r>
    </w:p>
    <w:p>
      <w:pPr>
        <w:jc w:val="both"/>
      </w:pPr>
      <w:r>
        <w:rPr/>
        <w:t xml:space="preserve"/>
      </w:r>
    </w:p>
    <w:p>
      <w:pPr>
        <w:jc w:val="both"/>
      </w:pPr>
      <w:r>
        <w:rPr/>
        <w:t xml:space="preserve">最后，文章没有探索任何反驳观点或可能存在的风险。对于该化合物使用的潜在风险、副作用或限制条件等问题，文章没有进行深入讨论。这种不平衡地呈现只有积极方面的结果可能会给读者带来误导。</w:t>
      </w:r>
    </w:p>
    <w:p>
      <w:pPr>
        <w:jc w:val="both"/>
      </w:pPr>
      <w:r>
        <w:rPr/>
        <w:t xml:space="preserve"/>
      </w:r>
    </w:p>
    <w:p>
      <w:pPr>
        <w:jc w:val="both"/>
      </w:pPr>
      <w:r>
        <w:rPr/>
        <w:t xml:space="preserve">综上所述，这篇文章存在一些潜在的偏见和问题，包括可能存在的利益冲突、片面报道、无根据的主张、缺失的考虑点、主张缺乏证据支持、未探索的反驳观点和风险等。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氨基噻唑类化合物的副作用和不良反应
</w:t>
      </w:r>
    </w:p>
    <w:p>
      <w:pPr>
        <w:spacing w:after="0"/>
        <w:numPr>
          <w:ilvl w:val="0"/>
          <w:numId w:val="2"/>
        </w:numPr>
      </w:pPr>
      <w:r>
        <w:rPr/>
        <w:t xml:space="preserve">氨基噻唑类化合物作为治疗牙周炎的可行性
</w:t>
      </w:r>
    </w:p>
    <w:p>
      <w:pPr>
        <w:spacing w:after="0"/>
        <w:numPr>
          <w:ilvl w:val="0"/>
          <w:numId w:val="2"/>
        </w:numPr>
      </w:pPr>
      <w:r>
        <w:rPr/>
        <w:t xml:space="preserve">其他可能影响成骨细胞生成和骨吸收的因素
</w:t>
      </w:r>
    </w:p>
    <w:p>
      <w:pPr>
        <w:spacing w:after="0"/>
        <w:numPr>
          <w:ilvl w:val="0"/>
          <w:numId w:val="2"/>
        </w:numPr>
      </w:pPr>
      <w:r>
        <w:rPr/>
        <w:t xml:space="preserve">实验数据和统计分析结果支持的证据
</w:t>
      </w:r>
    </w:p>
    <w:p>
      <w:pPr>
        <w:spacing w:after="0"/>
        <w:numPr>
          <w:ilvl w:val="0"/>
          <w:numId w:val="2"/>
        </w:numPr>
      </w:pPr>
      <w:r>
        <w:rPr/>
        <w:t xml:space="preserve">氨基噻唑类化合物的潜在风险、副作用或限制条件
</w:t>
      </w:r>
    </w:p>
    <w:p>
      <w:pPr>
        <w:numPr>
          <w:ilvl w:val="0"/>
          <w:numId w:val="2"/>
        </w:numPr>
      </w:pPr>
      <w:r>
        <w:rPr/>
        <w:t xml:space="preserve">反驳观点和可能存在的风险的探讨</w:t>
      </w:r>
    </w:p>
    <w:p>
      <w:pPr>
        <w:pStyle w:val="Heading1"/>
      </w:pPr>
      <w:bookmarkStart w:id="6" w:name="_Toc6"/>
      <w:r>
        <w:t>Report location:</w:t>
      </w:r>
      <w:bookmarkEnd w:id="6"/>
    </w:p>
    <w:p>
      <w:hyperlink r:id="rId8" w:history="1">
        <w:r>
          <w:rPr>
            <w:color w:val="2980b9"/>
            <w:u w:val="single"/>
          </w:rPr>
          <w:t xml:space="preserve">https://www.fullpicture.app/item/a21cf89971aabbc34e8531a13a850157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8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49150/" TargetMode="External"/><Relationship Id="rId8" Type="http://schemas.openxmlformats.org/officeDocument/2006/relationships/hyperlink" Target="https://www.fullpicture.app/item/a21cf89971aabbc34e8531a13a850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2024-01-12T11:37:04+01:00</dcterms:created>
  <dcterms:modified xsi:type="dcterms:W3CDTF">2024-01-12T11:37:04+01:00</dcterms:modified>
</cp:coreProperties>
</file>

<file path=docProps/custom.xml><?xml version="1.0" encoding="utf-8"?>
<Properties xmlns="http://schemas.openxmlformats.org/officeDocument/2006/custom-properties" xmlns:vt="http://schemas.openxmlformats.org/officeDocument/2006/docPropsVTypes"/>
</file>