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Solid‐State Na Metal Batteries with Superior Cycling Stability Enabled by Ferroelectric Enhanced Na/Na3Zr2Si2PO12 Interface - Sun - 2022 - Small - Wiley Online Library</w:t>
      </w:r>
      <w:br/>
      <w:hyperlink r:id="rId7" w:history="1">
        <w:r>
          <w:rPr>
            <w:color w:val="2980b9"/>
            <w:u w:val="single"/>
          </w:rPr>
          <w:t xml:space="preserve">https://onlinelibrary.wiley.com/doi/full/10.1002/smll.202200716</w:t>
        </w:r>
      </w:hyperlink>
    </w:p>
    <w:p>
      <w:pPr>
        <w:pStyle w:val="Heading1"/>
      </w:pPr>
      <w:bookmarkStart w:id="2" w:name="_Toc2"/>
      <w:r>
        <w:t>Article summary:</w:t>
      </w:r>
      <w:bookmarkEnd w:id="2"/>
    </w:p>
    <w:p>
      <w:pPr>
        <w:jc w:val="both"/>
      </w:pPr>
      <w:r>
        <w:rPr/>
        <w:t xml:space="preserve">1. Sodium-ion batteries are a promising energy storage technique due to the ample reserve of sodium resources in nature and cost-efficiency, and solid-state electrolytes can enable the utilization of metal anode with high theoretical capacity and high voltage cathode materials to further elevate the energy density of batteries.</w:t>
      </w:r>
    </w:p>
    <w:p>
      <w:pPr>
        <w:jc w:val="both"/>
      </w:pPr>
      <w:r>
        <w:rPr/>
        <w:t xml:space="preserve">2. The large interfacial resistance between the electrolyte and electrodes and the low ionic conductivity of solid-state electrolyte are major bottlenecks for the industrialization of NASICON-type solid-state sodium batteries, and dendrite formation is a significant challenge that needs to be addressed.</w:t>
      </w:r>
    </w:p>
    <w:p>
      <w:pPr>
        <w:jc w:val="both"/>
      </w:pPr>
      <w:r>
        <w:rPr/>
        <w:t xml:space="preserve">3. The rational introduction of ferroelectric phase BaTiO3 (BTO) can suppress Na dendrite neculation in NZSP-based all solid-state sodium metal battery, improve the densification degree of NZSP ceramic electrolyte, homogenize Na+ migration at Na/NZSP interface, toughen the ceramic matrix via piezoelectric and ferroelectric effect, relieve stress induced by Na deposition, and achieve conformal and dense metallic Na morphology with high reversibility.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在介绍了钠离子电池的优势和固态电解质的必要性后，提出了使用铁电增强Na/Na3Zr2Si2PO12界面来实现高循环稳定性的方法。文章通过实验结果展示了这种方法的有效性，并对其机理进行了探讨。</w:t>
      </w:r>
    </w:p>
    <w:p>
      <w:pPr>
        <w:jc w:val="both"/>
      </w:pPr>
      <w:r>
        <w:rPr/>
        <w:t xml:space="preserve"/>
      </w:r>
    </w:p>
    <w:p>
      <w:pPr>
        <w:jc w:val="both"/>
      </w:pPr>
      <w:r>
        <w:rPr/>
        <w:t xml:space="preserve">然而，在阅读该文章时，我们也可以发现一些潜在的偏见和不足之处。首先，文章没有充分探讨可能存在的风险和安全问题。虽然作者提到了有机电解液存在火灾和泄漏风险的问题，但并未详细讨论固态电解质是否存在其他潜在危险或缺陷。</w:t>
      </w:r>
    </w:p>
    <w:p>
      <w:pPr>
        <w:jc w:val="both"/>
      </w:pPr>
      <w:r>
        <w:rPr/>
        <w:t xml:space="preserve"/>
      </w:r>
    </w:p>
    <w:p>
      <w:pPr>
        <w:jc w:val="both"/>
      </w:pPr>
      <w:r>
        <w:rPr/>
        <w:t xml:space="preserve">其次，文章可能存在宣传内容和偏袒。作者强调了钠离子电池相对于锂离子电池在大规模能量存储领域中更具竞争力的优势，并将其描述为“最有前途”的能量存储技术之一。然而，这种说法可能过于片面，并未考虑其他类型的可再生能源存储技术以及它们之间的比较。</w:t>
      </w:r>
    </w:p>
    <w:p>
      <w:pPr>
        <w:jc w:val="both"/>
      </w:pPr>
      <w:r>
        <w:rPr/>
        <w:t xml:space="preserve"/>
      </w:r>
    </w:p>
    <w:p>
      <w:pPr>
        <w:jc w:val="both"/>
      </w:pPr>
      <w:r>
        <w:rPr/>
        <w:t xml:space="preserve">此外，文章中提出的主张缺乏充分证据支持。例如，在介绍铁电增强Na/Na3Zr2Si2PO12界面方法时，作者声称这种方法可以有效地抑制钠树枝生长并实现高循环稳定性。然而，在实验结果中，并未提供足够证据来证明这种方法确实可以完全避免钠树枝生长并保持高循环稳定性。</w:t>
      </w:r>
    </w:p>
    <w:p>
      <w:pPr>
        <w:jc w:val="both"/>
      </w:pPr>
      <w:r>
        <w:rPr/>
        <w:t xml:space="preserve"/>
      </w:r>
    </w:p>
    <w:p>
      <w:pPr>
        <w:jc w:val="both"/>
      </w:pPr>
      <w:r>
        <w:rPr/>
        <w:t xml:space="preserve">最后，文章可能存在未探索反驳和平等呈现双方等问题。尽管作者提到了目前固态钠离子电池所面临的挑战和限制，但并未探讨其他研究者对该领域所持不同观点或反驳意见。此外，在描述实验结果时，作者似乎只关注了正面效果，并未充分考虑可能存在的负面影响或局限性。</w:t>
      </w:r>
    </w:p>
    <w:p>
      <w:pPr>
        <w:jc w:val="both"/>
      </w:pPr>
      <w:r>
        <w:rPr/>
        <w:t xml:space="preserve"/>
      </w:r>
    </w:p>
    <w:p>
      <w:pPr>
        <w:jc w:val="both"/>
      </w:pPr>
      <w:r>
        <w:rPr/>
        <w:t xml:space="preserve">总之，尽管该文章提供了一些有价值的信息和实验结果，但仍需要更加客观、全面地呈现事实，并注意避免潜在偏见和不足之处。</w:t>
      </w:r>
    </w:p>
    <w:p>
      <w:pPr>
        <w:pStyle w:val="Heading1"/>
      </w:pPr>
      <w:bookmarkStart w:id="5" w:name="_Toc5"/>
      <w:r>
        <w:t>Topics for further research:</w:t>
      </w:r>
      <w:bookmarkEnd w:id="5"/>
    </w:p>
    <w:p>
      <w:pPr>
        <w:spacing w:after="0"/>
        <w:numPr>
          <w:ilvl w:val="0"/>
          <w:numId w:val="2"/>
        </w:numPr>
      </w:pPr>
      <w:r>
        <w:rPr/>
        <w:t xml:space="preserve">Safety concerns of solid-state electrolytes
</w:t>
      </w:r>
    </w:p>
    <w:p>
      <w:pPr>
        <w:spacing w:after="0"/>
        <w:numPr>
          <w:ilvl w:val="0"/>
          <w:numId w:val="2"/>
        </w:numPr>
      </w:pPr>
      <w:r>
        <w:rPr/>
        <w:t xml:space="preserve">Comparison of sodium-ion batteries with other renewable energy storage technologies
</w:t>
      </w:r>
    </w:p>
    <w:p>
      <w:pPr>
        <w:spacing w:after="0"/>
        <w:numPr>
          <w:ilvl w:val="0"/>
          <w:numId w:val="2"/>
        </w:numPr>
      </w:pPr>
      <w:r>
        <w:rPr/>
        <w:t xml:space="preserve">Evidence supporting the effectiveness of the proposed method
</w:t>
      </w:r>
    </w:p>
    <w:p>
      <w:pPr>
        <w:spacing w:after="0"/>
        <w:numPr>
          <w:ilvl w:val="0"/>
          <w:numId w:val="2"/>
        </w:numPr>
      </w:pPr>
      <w:r>
        <w:rPr/>
        <w:t xml:space="preserve">Alternative viewpoints and criticisms in the field of solid-state sodium-ion batteries
</w:t>
      </w:r>
    </w:p>
    <w:p>
      <w:pPr>
        <w:spacing w:after="0"/>
        <w:numPr>
          <w:ilvl w:val="0"/>
          <w:numId w:val="2"/>
        </w:numPr>
      </w:pPr>
      <w:r>
        <w:rPr/>
        <w:t xml:space="preserve">Potential negative effects or limitations of the proposed method
</w:t>
      </w:r>
    </w:p>
    <w:p>
      <w:pPr>
        <w:numPr>
          <w:ilvl w:val="0"/>
          <w:numId w:val="2"/>
        </w:numPr>
      </w:pPr>
      <w:r>
        <w:rPr/>
        <w:t xml:space="preserve">Need for more objective and comprehensive presentation of facts in the article</w:t>
      </w:r>
    </w:p>
    <w:p>
      <w:pPr>
        <w:pStyle w:val="Heading1"/>
      </w:pPr>
      <w:bookmarkStart w:id="6" w:name="_Toc6"/>
      <w:r>
        <w:t>Report location:</w:t>
      </w:r>
      <w:bookmarkEnd w:id="6"/>
    </w:p>
    <w:p>
      <w:hyperlink r:id="rId8" w:history="1">
        <w:r>
          <w:rPr>
            <w:color w:val="2980b9"/>
            <w:u w:val="single"/>
          </w:rPr>
          <w:t xml:space="preserve">https://www.fullpicture.app/item/a237561f8a8d6f560f3bd3fac3520976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4F9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smll.202200716" TargetMode="External"/><Relationship Id="rId8" Type="http://schemas.openxmlformats.org/officeDocument/2006/relationships/hyperlink" Target="https://www.fullpicture.app/item/a237561f8a8d6f560f3bd3fac35209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2024-01-04T06:23:53+01:00</dcterms:created>
  <dcterms:modified xsi:type="dcterms:W3CDTF">2024-01-04T06:23:53+01:00</dcterms:modified>
</cp:coreProperties>
</file>

<file path=docProps/custom.xml><?xml version="1.0" encoding="utf-8"?>
<Properties xmlns="http://schemas.openxmlformats.org/officeDocument/2006/custom-properties" xmlns:vt="http://schemas.openxmlformats.org/officeDocument/2006/docPropsVTypes"/>
</file>