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Trade protectionism jeopardizes carbon neutrality – Decoupling and breakpoints roles of trade openness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https://www.sciencedirect.com/science/article/pii/S2352550922002408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本文旨在研究贸易对碳排放的解耦作用，以及在何种情况下贸易会有助于解耦碳排放。</w:t>
      </w:r>
    </w:p>
    <w:p>
      <w:pPr>
        <w:jc w:val="both"/>
      </w:pPr>
      <w:r>
        <w:rPr/>
        <w:t xml:space="preserve">2. 研究使用Tapio解耦模型和结构阈值模型，对124个国家的面板数据进行了实证研究。结果显示，贸易开放与经济增长和碳排放之间的关系主要是弱解耦。</w:t>
      </w:r>
    </w:p>
    <w:p>
      <w:pPr>
        <w:jc w:val="both"/>
      </w:pPr>
      <w:r>
        <w:rPr/>
        <w:t xml:space="preserve">3. 贸易自由化有助于富裕国家实现碳中和，但对贫困国家则不利。因此，实现碳中和需要自由贸易，并且更公平的自由贸易需要使不同收入群体的国家受益。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该文章的主要观点是贸易自由化有助于实现碳中和，而贸易保护主义会危及碳中和。然而，该文章存在以下问题：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偏见来源：该文章没有考虑到贸易自由化可能导致环境转移，即将污染产业转移到其他国家或地区。这种环境转移可能会导致全球碳排放量增加，从而威胁碳中和目标。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片面报道：该文章只关注了贸易自由化对碳排放的影响，但没有考虑其他因素对碳排放的影响。例如，能源结构、城市化水平、可再生能源使用率等因素也会影响碳排放。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无根据的主张：该文章声称贸易保护主义会危及碳中和目标，但没有提供足够的证据来支持这一观点。事实上，贸易保护主义可能有助于减少环境转移，并促进本地区域内的可持续发展。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缺失的考虑点：该文章没有考虑到不同国家或地区之间的差异性。例如，在发展中国家中，经济增长可能是首要任务，而环境问题则被忽视。在这种情况下，贸易自由化可能会导致更多的污染和碳排放。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所提出主张缺乏证据支持：尽管该文章声称贸易自由化有助于实现碳中和目标，但并没有提供足够的证据来支持这一观点。事实上，在许多情况下，贸易自由化可能会导致更多的污染和碳排放。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未探索反驳：该文章没有探讨任何反驳其观点的论据或证据。这表明作者可能存在偏见，并试图推销特定立场。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宣传内容与偏袒：该文章似乎试图宣传贸易自由化，并偏袒富裕国家。然而，在全球范围内实现碳中和需要平等、公正、包容性和可持续性发展。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没有注意到潜在风险：尽管该文章声称贸易自由化有助于实现碳中和目标，但并没有注意到潜在风险。例如，在全球经济不稳定或政治紧张时期，过度依赖外部市场可能会导致经济崩溃或社会动荡。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总之，尽管该文章提出了一些重要观点，并为研究提供了一些启示，但它存在严重缺陷，并不能完全代表真相。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transfer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carbon emissions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 about trade protectionism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countries and regions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benefits of free trade
</w:t>
      </w:r>
    </w:p>
    <w:p>
      <w:pPr>
        <w:numPr>
          <w:ilvl w:val="0"/>
          <w:numId w:val="2"/>
        </w:numPr>
      </w:pPr>
      <w:r>
        <w:rPr/>
        <w:t xml:space="preserve">Failure to explore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https://www.fullpicture.app/item/a269af58e2a6df34c2161512da80396b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D7C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352550922002408" TargetMode="External"/><Relationship Id="rId8" Type="http://schemas.openxmlformats.org/officeDocument/2006/relationships/hyperlink" Target="https://www.fullpicture.app/item/a269af58e2a6df34c2161512da8039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2024-01-14T12:09:00+01:00</dcterms:created>
  <dcterms:modified xsi:type="dcterms:W3CDTF">2024-01-14T12:09:00+01:00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