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Engineering GPCR signaling pathways with RASSLs - PubMed</w:t>
      </w:r>
      <w:br/>
      <w:hyperlink r:id="rId7" w:history="1">
        <w:r>
          <w:rPr>
            <w:color w:val="2980b9"/>
            <w:u w:val="single"/>
          </w:rPr>
          <w:t xml:space="preserve">https://pubmed.ncbi.nlm.nih.gov/18668035/</w:t>
        </w:r>
      </w:hyperlink>
    </w:p>
    <w:p>
      <w:pPr>
        <w:pStyle w:val="Heading1"/>
      </w:pPr>
      <w:bookmarkStart w:id="2" w:name="_Toc2"/>
      <w:r>
        <w:t>Article summary:</w:t>
      </w:r>
      <w:bookmarkEnd w:id="2"/>
    </w:p>
    <w:p>
      <w:pPr>
        <w:jc w:val="both"/>
      </w:pPr>
      <w:r>
        <w:rPr/>
        <w:t xml:space="preserve">1. Researchers are creating families of designer G protein-coupled receptors (GPCRs) called RASSLs, which can be activated by nanomolar concentrations of pharmacologically inert, drug-like small molecules. </w:t>
      </w:r>
    </w:p>
    <w:p>
      <w:pPr>
        <w:jc w:val="both"/>
      </w:pPr>
      <w:r>
        <w:rPr/>
        <w:t xml:space="preserve">2. RASSLs exist for the three major GPCR signaling pathways (G(s), G(i) and G(q)). </w:t>
      </w:r>
    </w:p>
    <w:p>
      <w:pPr>
        <w:jc w:val="both"/>
      </w:pPr>
      <w:r>
        <w:rPr/>
        <w:t xml:space="preserve">3. Directed molecular evolution is used to create novel RASSLs by randomly mutating GPCRs and transforming them into yeast strains in the presence of an inert ligand.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engineering of GPCR signaling pathways with RASSLs, including a detailed description of the process and its potential applications. The article is well-written and easy to understand, making it suitable for readers from different backgrounds. The authors provide evidence to support their claims, such as figures and references to other studies. Furthermore, they discuss potential risks associated with this technology, such as embryonic lethality caused by tissue-specific expression of a single RASSL. </w:t>
      </w:r>
    </w:p>
    <w:p>
      <w:pPr>
        <w:jc w:val="both"/>
      </w:pPr>
      <w:r>
        <w:rPr/>
        <w:t xml:space="preserve">The article does not appear to have any biases or one-sided reporting; it presents both sides equally and does not make unsupported claims or omit counterarguments. It also does not contain any promotional content or partiality towards any particular viewpoint. All in all, the article appears to be trustworthy and reliable in terms of its content and presentation.</w:t>
      </w:r>
    </w:p>
    <w:p>
      <w:pPr>
        <w:pStyle w:val="Heading1"/>
      </w:pPr>
      <w:bookmarkStart w:id="5" w:name="_Toc5"/>
      <w:r>
        <w:t>Topics for further research:</w:t>
      </w:r>
      <w:bookmarkEnd w:id="5"/>
    </w:p>
    <w:p>
      <w:pPr>
        <w:spacing w:after="0"/>
        <w:numPr>
          <w:ilvl w:val="0"/>
          <w:numId w:val="2"/>
        </w:numPr>
      </w:pPr>
      <w:r>
        <w:rPr/>
        <w:t xml:space="preserve">GPCR signaling pathways</w:t>
      </w:r>
    </w:p>
    <w:p>
      <w:pPr>
        <w:spacing w:after="0"/>
        <w:numPr>
          <w:ilvl w:val="0"/>
          <w:numId w:val="2"/>
        </w:numPr>
      </w:pPr>
      <w:r>
        <w:rPr/>
        <w:t xml:space="preserve">RASSLs engineering</w:t>
      </w:r>
    </w:p>
    <w:p>
      <w:pPr>
        <w:spacing w:after="0"/>
        <w:numPr>
          <w:ilvl w:val="0"/>
          <w:numId w:val="2"/>
        </w:numPr>
      </w:pPr>
      <w:r>
        <w:rPr/>
        <w:t xml:space="preserve">Tissue-specific expression</w:t>
      </w:r>
    </w:p>
    <w:p>
      <w:pPr>
        <w:spacing w:after="0"/>
        <w:numPr>
          <w:ilvl w:val="0"/>
          <w:numId w:val="2"/>
        </w:numPr>
      </w:pPr>
      <w:r>
        <w:rPr/>
        <w:t xml:space="preserve">Embryonic lethality</w:t>
      </w:r>
    </w:p>
    <w:p>
      <w:pPr>
        <w:spacing w:after="0"/>
        <w:numPr>
          <w:ilvl w:val="0"/>
          <w:numId w:val="2"/>
        </w:numPr>
      </w:pPr>
      <w:r>
        <w:rPr/>
        <w:t xml:space="preserve">GPCR drug discovery</w:t>
      </w:r>
    </w:p>
    <w:p>
      <w:pPr>
        <w:numPr>
          <w:ilvl w:val="0"/>
          <w:numId w:val="2"/>
        </w:numPr>
      </w:pPr>
      <w:r>
        <w:rPr/>
        <w:t xml:space="preserve">GPCR signaling pathway modulation</w:t>
      </w:r>
    </w:p>
    <w:p>
      <w:pPr>
        <w:pStyle w:val="Heading1"/>
      </w:pPr>
      <w:bookmarkStart w:id="6" w:name="_Toc6"/>
      <w:r>
        <w:t>Report location:</w:t>
      </w:r>
      <w:bookmarkEnd w:id="6"/>
    </w:p>
    <w:p>
      <w:hyperlink r:id="rId8" w:history="1">
        <w:r>
          <w:rPr>
            <w:color w:val="2980b9"/>
            <w:u w:val="single"/>
          </w:rPr>
          <w:t xml:space="preserve">https://www.fullpicture.app/item/a26c01f4e47f7b3a8ac1aa2ed639c131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8DF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8668035/" TargetMode="External"/><Relationship Id="rId8" Type="http://schemas.openxmlformats.org/officeDocument/2006/relationships/hyperlink" Target="https://www.fullpicture.app/item/a26c01f4e47f7b3a8ac1aa2ed639c1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2023-02-23T06:30:04+01:00</dcterms:created>
  <dcterms:modified xsi:type="dcterms:W3CDTF">2023-02-23T06:30:04+01:00</dcterms:modified>
</cp:coreProperties>
</file>

<file path=docProps/custom.xml><?xml version="1.0" encoding="utf-8"?>
<Properties xmlns="http://schemas.openxmlformats.org/officeDocument/2006/custom-properties" xmlns:vt="http://schemas.openxmlformats.org/officeDocument/2006/docPropsVTypes"/>
</file>