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(82 封私信 / 83 条消息) 百度AI“凉了”以后，国内人工智能谁才是真正的王者？ - 知乎</w:t>
      </w:r>
      <w:br/>
      <w:hyperlink r:id="rId7" w:history="1">
        <w:r>
          <w:rPr>
            <w:color w:val="2980b9"/>
            <w:u w:val="single"/>
          </w:rPr>
          <w:t xml:space="preserve">https://www.zhihu.com/question/334095857</w:t>
        </w:r>
      </w:hyperlink>
    </w:p>
    <w:p>
      <w:pPr>
        <w:pStyle w:val="Heading1"/>
      </w:pPr>
      <w:bookmarkStart w:id="2" w:name="_Toc2"/>
      <w:r>
        <w:t>Article summary:</w:t>
      </w:r>
      <w:bookmarkEnd w:id="2"/>
    </w:p>
    <w:p>
      <w:pPr>
        <w:jc w:val="both"/>
      </w:pPr>
      <w:r>
        <w:rPr/>
        <w:t xml:space="preserve">1. Baidu's decline in AI is attributed to the departure of key personnel and changes in group dynamics, while Tencent continues to prioritize theory over application. Ali may be the latest AI giant with fast development.</w:t>
      </w:r>
    </w:p>
    <w:p>
      <w:pPr>
        <w:jc w:val="both"/>
      </w:pPr>
      <w:r>
        <w:rPr/>
        <w:t xml:space="preserve">2. The value of star scientists in AI research extends beyond direct output, as it impacts recruitment, cooperation, landing, image, etc. Papers and research talents are important indicators of a company's AI research strength.</w:t>
      </w:r>
    </w:p>
    <w:p>
      <w:pPr>
        <w:jc w:val="both"/>
      </w:pPr>
      <w:r>
        <w:rPr/>
        <w:t xml:space="preserve">3. Giants are using AI as internet infrastructure and providing services for small and medium-sized companies through cloud computing. Exploring deeper AI applications and fostering cooperation can lead to finding scenes and exploring corresponding ecologies on the open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本文对百度AI的衰落进行了分析，并提出了阿里巴巴可能是最新的人工智能发展巨头的观点。然而，文章存在一些偏见和不足之处。</w:t>
      </w:r>
    </w:p>
    <w:p>
      <w:pPr>
        <w:jc w:val="both"/>
      </w:pPr>
      <w:r>
        <w:rPr/>
        <w:t xml:space="preserve"/>
      </w:r>
    </w:p>
    <w:p>
      <w:pPr>
        <w:jc w:val="both"/>
      </w:pPr>
      <w:r>
        <w:rPr/>
        <w:t xml:space="preserve">首先，作者认为百度已经“凉了”，但没有提供充分的证据来支持这一观点。他只是简单地指出了陆奇和吴恩达离开以及明星科学家辞职等因素，但没有说明这些因素如何导致百度AI的衰落。</w:t>
      </w:r>
    </w:p>
    <w:p>
      <w:pPr>
        <w:jc w:val="both"/>
      </w:pPr>
      <w:r>
        <w:rPr/>
        <w:t xml:space="preserve"/>
      </w:r>
    </w:p>
    <w:p>
      <w:pPr>
        <w:jc w:val="both"/>
      </w:pPr>
      <w:r>
        <w:rPr/>
        <w:t xml:space="preserve">其次，作者将阿里巴巴描述为最新的人工智能发展巨头，但没有提供足够的证据来支持这一观点。他只是通过比较各公司在AI研究、商业应用和资本投资方面的情况来得出结论。然而，这种比较并不完整或客观，因为它忽略了其他重要因素，例如市场份额、技术创新、用户反馈等。</w:t>
      </w:r>
    </w:p>
    <w:p>
      <w:pPr>
        <w:jc w:val="both"/>
      </w:pPr>
      <w:r>
        <w:rPr/>
        <w:t xml:space="preserve"/>
      </w:r>
    </w:p>
    <w:p>
      <w:pPr>
        <w:jc w:val="both"/>
      </w:pPr>
      <w:r>
        <w:rPr/>
        <w:t xml:space="preserve">此外，在评估公司在AI研究方面的实力时，作者只关注论文和研究人才数量等指标，并未考虑其他重要因素，例如专利申请、技术转化、商业合作等。这种片面性可能导致对公司实际实力的误解。</w:t>
      </w:r>
    </w:p>
    <w:p>
      <w:pPr>
        <w:jc w:val="both"/>
      </w:pPr>
      <w:r>
        <w:rPr/>
        <w:t xml:space="preserve"/>
      </w:r>
    </w:p>
    <w:p>
      <w:pPr>
        <w:jc w:val="both"/>
      </w:pPr>
      <w:r>
        <w:rPr/>
        <w:t xml:space="preserve">最后，在讨论人工智能应用时，作者强调了大型企业将AI视为互联网基础设施，并试图建立自己的生态系统。然而，他没有探讨这种做法可能带来的风险和挑战，例如数据隐私保护、算法歧视、监管合规等问题。</w:t>
      </w:r>
    </w:p>
    <w:p>
      <w:pPr>
        <w:jc w:val="both"/>
      </w:pPr>
      <w:r>
        <w:rPr/>
        <w:t xml:space="preserve"/>
      </w:r>
    </w:p>
    <w:p>
      <w:pPr>
        <w:jc w:val="both"/>
      </w:pPr>
      <w:r>
        <w:rPr/>
        <w:t xml:space="preserve">总之，本文存在一些偏见和不足之处，在评估公司在人工智能领域中的实力时需要更全面和客观地考虑各种因素，并注意到潜在风险和挑战。</w:t>
      </w:r>
    </w:p>
    <w:p>
      <w:pPr>
        <w:pStyle w:val="Heading1"/>
      </w:pPr>
      <w:bookmarkStart w:id="5" w:name="_Toc5"/>
      <w:r>
        <w:t>Topics for further research:</w:t>
      </w:r>
      <w:bookmarkEnd w:id="5"/>
    </w:p>
    <w:p>
      <w:pPr>
        <w:spacing w:after="0"/>
        <w:numPr>
          <w:ilvl w:val="0"/>
          <w:numId w:val="2"/>
        </w:numPr>
      </w:pPr>
      <w:r>
        <w:rPr/>
        <w:t xml:space="preserve">Lack of evidence to support the claim of Baidu's decline
</w:t>
      </w:r>
    </w:p>
    <w:p>
      <w:pPr>
        <w:spacing w:after="0"/>
        <w:numPr>
          <w:ilvl w:val="0"/>
          <w:numId w:val="2"/>
        </w:numPr>
      </w:pPr>
      <w:r>
        <w:rPr/>
        <w:t xml:space="preserve">Insufficient evidence to support Alibaba as the new AI development giant
</w:t>
      </w:r>
    </w:p>
    <w:p>
      <w:pPr>
        <w:spacing w:after="0"/>
        <w:numPr>
          <w:ilvl w:val="0"/>
          <w:numId w:val="2"/>
        </w:numPr>
      </w:pPr>
      <w:r>
        <w:rPr/>
        <w:t xml:space="preserve">Incomplete and biased comparison of companies in AI research</w:t>
      </w:r>
    </w:p>
    <w:p>
      <w:pPr>
        <w:spacing w:after="0"/>
        <w:numPr>
          <w:ilvl w:val="0"/>
          <w:numId w:val="2"/>
        </w:numPr>
      </w:pPr>
      <w:r>
        <w:rPr/>
        <w:t xml:space="preserve">commercial applications</w:t>
      </w:r>
    </w:p>
    <w:p>
      <w:pPr>
        <w:spacing w:after="0"/>
        <w:numPr>
          <w:ilvl w:val="0"/>
          <w:numId w:val="2"/>
        </w:numPr>
      </w:pPr>
      <w:r>
        <w:rPr/>
        <w:t xml:space="preserve">and capital investment
</w:t>
      </w:r>
    </w:p>
    <w:p>
      <w:pPr>
        <w:spacing w:after="0"/>
        <w:numPr>
          <w:ilvl w:val="0"/>
          <w:numId w:val="2"/>
        </w:numPr>
      </w:pPr>
      <w:r>
        <w:rPr/>
        <w:t xml:space="preserve">Overemphasis on certain indicators in evaluating companies' AI research capabilities
</w:t>
      </w:r>
    </w:p>
    <w:p>
      <w:pPr>
        <w:spacing w:after="0"/>
        <w:numPr>
          <w:ilvl w:val="0"/>
          <w:numId w:val="2"/>
        </w:numPr>
      </w:pPr>
      <w:r>
        <w:rPr/>
        <w:t xml:space="preserve">Failure to explore the risks and challenges of companies building their own AI ecosystems
</w:t>
      </w:r>
    </w:p>
    <w:p>
      <w:pPr>
        <w:numPr>
          <w:ilvl w:val="0"/>
          <w:numId w:val="2"/>
        </w:numPr>
      </w:pPr>
      <w:r>
        <w:rPr/>
        <w:t xml:space="preserve">Need for a more comprehensive and objective evaluation of companies' strengths in AI and consideration of potential risks and challenges.</w:t>
      </w:r>
    </w:p>
    <w:p>
      <w:pPr>
        <w:pStyle w:val="Heading1"/>
      </w:pPr>
      <w:bookmarkStart w:id="6" w:name="_Toc6"/>
      <w:r>
        <w:t>Report location:</w:t>
      </w:r>
      <w:bookmarkEnd w:id="6"/>
    </w:p>
    <w:p>
      <w:hyperlink r:id="rId8" w:history="1">
        <w:r>
          <w:rPr>
            <w:color w:val="2980b9"/>
            <w:u w:val="single"/>
          </w:rPr>
          <w:t xml:space="preserve">https://www.fullpicture.app/item/a26e5be32476e4b8ab0cd0e0cad17329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B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34095857" TargetMode="External"/><Relationship Id="rId8" Type="http://schemas.openxmlformats.org/officeDocument/2006/relationships/hyperlink" Target="https://www.fullpicture.app/item/a26e5be32476e4b8ab0cd0e0cad17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2024-01-11T19:53:34+01:00</dcterms:created>
  <dcterms:modified xsi:type="dcterms:W3CDTF">2024-01-11T19:53:34+01:00</dcterms:modified>
</cp:coreProperties>
</file>

<file path=docProps/custom.xml><?xml version="1.0" encoding="utf-8"?>
<Properties xmlns="http://schemas.openxmlformats.org/officeDocument/2006/custom-properties" xmlns:vt="http://schemas.openxmlformats.org/officeDocument/2006/docPropsVTypes"/>
</file>