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Game Studies - Videogames and the Technicity of Ideology: The Case for Critique</w:t>
      </w:r>
      <w:br/>
      <w:hyperlink r:id="rId7" w:history="1">
        <w:r>
          <w:rPr>
            <w:color w:val="2980b9"/>
            <w:u w:val="single"/>
          </w:rPr>
          <w:t xml:space="preserve">https://gamestudies.org/2202/articles/gap_keever</w:t>
        </w:r>
      </w:hyperlink>
    </w:p>
    <w:p>
      <w:pPr>
        <w:pStyle w:val="Heading1"/>
      </w:pPr>
      <w:bookmarkStart w:id="2" w:name="_Toc2"/>
      <w:r>
        <w:t>Article summary:</w:t>
      </w:r>
      <w:bookmarkEnd w:id="2"/>
    </w:p>
    <w:p>
      <w:pPr>
        <w:jc w:val="both"/>
      </w:pPr>
      <w:r>
        <w:rPr/>
        <w:t xml:space="preserve">1. This essay proposes that Ideology Critique still has much to offer game studies, particularly in regards to the concept of “agency.”</w:t>
      </w:r>
    </w:p>
    <w:p>
      <w:pPr>
        <w:jc w:val="both"/>
      </w:pPr>
      <w:r>
        <w:rPr/>
        <w:t xml:space="preserve">2. Posthumanist theories often miss the fundamental aspect of agency, which Ideology critique can effectively highlight.</w:t>
      </w:r>
    </w:p>
    <w:p>
      <w:pPr>
        <w:jc w:val="both"/>
      </w:pPr>
      <w:r>
        <w:rPr/>
        <w:t xml:space="preserve">3. Following the work of Louis Althusser, this paper demonstrates that ideology is best understood as a technology which constitutes individual subjects and produces what is understood as “agency.”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perspective on how game studies can benefit from Ideology Critique in order to better understand the concept of “agency” in videogames. The author does a good job of providing evidence for his argument by citing relevant sources such as French Philosopher Louis Althusser and posthumanist approaches. However, there are some potential biases and unsupported claims in the article that should be noted. For example, the author does not provide any counterarguments or explore any other possible perspectives on the issue at hand. Additionally, he does not provide any evidence for his claims regarding posthumanist approaches and their elision of abstraction from their mapping of the world. Furthermore, he does not mention any potential risks associated with using Ideology Critique as a method for analyzing videogames or present both sides equally when discussing posthumanism and its implications for game studies. All in all, while this article provides an interesting perspective on how game studies can benefit from Ideology Critique, it should be read with caution due to its potential biases and unsupported claims.</w:t>
      </w:r>
    </w:p>
    <w:p>
      <w:pPr>
        <w:pStyle w:val="Heading1"/>
      </w:pPr>
      <w:bookmarkStart w:id="5" w:name="_Toc5"/>
      <w:r>
        <w:t>Topics for further research:</w:t>
      </w:r>
      <w:bookmarkEnd w:id="5"/>
    </w:p>
    <w:p>
      <w:pPr>
        <w:spacing w:after="0"/>
        <w:numPr>
          <w:ilvl w:val="0"/>
          <w:numId w:val="2"/>
        </w:numPr>
      </w:pPr>
      <w:r>
        <w:rPr/>
        <w:t xml:space="preserve">Counterarguments to Ideology Critique</w:t>
      </w:r>
    </w:p>
    <w:p>
      <w:pPr>
        <w:spacing w:after="0"/>
        <w:numPr>
          <w:ilvl w:val="0"/>
          <w:numId w:val="2"/>
        </w:numPr>
      </w:pPr>
      <w:r>
        <w:rPr/>
        <w:t xml:space="preserve">Posthumanism and videogames</w:t>
      </w:r>
    </w:p>
    <w:p>
      <w:pPr>
        <w:spacing w:after="0"/>
        <w:numPr>
          <w:ilvl w:val="0"/>
          <w:numId w:val="2"/>
        </w:numPr>
      </w:pPr>
      <w:r>
        <w:rPr/>
        <w:t xml:space="preserve">Risks associated with Ideology Critique</w:t>
      </w:r>
    </w:p>
    <w:p>
      <w:pPr>
        <w:spacing w:after="0"/>
        <w:numPr>
          <w:ilvl w:val="0"/>
          <w:numId w:val="2"/>
        </w:numPr>
      </w:pPr>
      <w:r>
        <w:rPr/>
        <w:t xml:space="preserve">Abstraction in posthumanist approaches</w:t>
      </w:r>
    </w:p>
    <w:p>
      <w:pPr>
        <w:spacing w:after="0"/>
        <w:numPr>
          <w:ilvl w:val="0"/>
          <w:numId w:val="2"/>
        </w:numPr>
      </w:pPr>
      <w:r>
        <w:rPr/>
        <w:t xml:space="preserve">Louis Althusser and videogames</w:t>
      </w:r>
    </w:p>
    <w:p>
      <w:pPr>
        <w:numPr>
          <w:ilvl w:val="0"/>
          <w:numId w:val="2"/>
        </w:numPr>
      </w:pPr>
      <w:r>
        <w:rPr/>
        <w:t xml:space="preserve">Perspectives on agency in videogames</w:t>
      </w:r>
    </w:p>
    <w:p>
      <w:pPr>
        <w:pStyle w:val="Heading1"/>
      </w:pPr>
      <w:bookmarkStart w:id="6" w:name="_Toc6"/>
      <w:r>
        <w:t>Report location:</w:t>
      </w:r>
      <w:bookmarkEnd w:id="6"/>
    </w:p>
    <w:p>
      <w:hyperlink r:id="rId8" w:history="1">
        <w:r>
          <w:rPr>
            <w:color w:val="2980b9"/>
            <w:u w:val="single"/>
          </w:rPr>
          <w:t xml:space="preserve">https://www.fullpicture.app/item/a2e4ffd9b33d64344ac5baf7b7af13bc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526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studies.org/2202/articles/gap_keever" TargetMode="External"/><Relationship Id="rId8" Type="http://schemas.openxmlformats.org/officeDocument/2006/relationships/hyperlink" Target="https://www.fullpicture.app/item/a2e4ffd9b33d64344ac5baf7b7af13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2023-02-24T07:52:13+01:00</dcterms:created>
  <dcterms:modified xsi:type="dcterms:W3CDTF">2023-02-24T07:52:13+01:00</dcterms:modified>
</cp:coreProperties>
</file>

<file path=docProps/custom.xml><?xml version="1.0" encoding="utf-8"?>
<Properties xmlns="http://schemas.openxmlformats.org/officeDocument/2006/custom-properties" xmlns:vt="http://schemas.openxmlformats.org/officeDocument/2006/docPropsVTypes"/>
</file>