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Medical Cannabis: Finding the Sweet Spot Between Therapeutic Benefits and Adverse Effects  - Aurea Care Medical Science Journal</w:t></w:r><w:br/><w:hyperlink r:id="rId7" w:history="1"><w:r><w:rPr><w:color w:val="2980b9"/><w:u w:val="single"/></w:rPr><w:t xml:space="preserve">https://aureamedicalsciencejournal.se/?p=581&preview=true&_thumbnail_id=582</w:t></w:r></w:hyperlink></w:p><w:p><w:pPr><w:pStyle w:val="Heading1"/></w:pPr><w:bookmarkStart w:id="2" w:name="_Toc2"/><w:r><w:t>Article summary:</w:t></w:r><w:bookmarkEnd w:id="2"/></w:p><w:p><w:pPr><w:jc w:val="both"/></w:pPr><w:r><w:rPr/><w:t xml:space="preserve">1. Determining the optimal dosing and administration of medical cannabis is a significant challenge due to the complex interplay of factors such as the endocannabinoid system, individual differences in endocannabinoid tone, lack of quality-controlled cannabis-based medicinal products, and variability in dosing for different medical conditions and patient populations.</w:t></w:r></w:p><w:p><w:pPr><w:jc w:val="both"/></w:pPr><w:r><w:rPr/><w:t xml:space="preserve"></w:t></w:r></w:p><w:p><w:pPr><w:jc w:val="both"/></w:pPr><w:r><w:rPr/><w:t xml:space="preserve">2. Current evidence suggests that the optimal dosing and administration of medical cannabis may depend on the patient's specific medical condition, method and route of administration, and individual response to different doses of cannabinoids. Biphasic properties of cannabinoids should also be considered when determining optimal dosing.</w:t></w:r></w:p><w:p><w:pPr><w:jc w:val="both"/></w:pPr><w:r><w:rPr/><w:t xml:space="preserve"></w:t></w:r></w:p><w:p><w:pPr><w:jc w:val="both"/></w:pPr><w:r><w:rPr/><w:t xml:space="preserve">3. Healthcare providers should conduct a thorough patient assessment, start with a low dose, consider potential adverse effects, educate patients on risks and benefits, monitor patients closely for signs of tolerance or dependence, and exercise caution when prescribing medical cannabis until standardized dosing guidelines are established.</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&quot;Medical Cannabis: Finding the Sweet Spot Between Therapeutic Benefits and Adverse Effects&quot; provides a comprehensive overview of the challenges associated with determining optimal dosing and administration of medical cannabis. The article highlights the complexity of the endocannabinoid system, individual differences in endocannabinoid tone, lack of quality-controlled cannabis-based medicinal products, and variability in dosing for different medical conditions and patient populations as significant challenges.</w:t></w:r></w:p><w:p><w:pPr><w:jc w:val="both"/></w:pPr><w:r><w:rPr/><w:t xml:space="preserve"></w:t></w:r></w:p><w:p><w:pPr><w:jc w:val="both"/></w:pPr><w:r><w:rPr/><w:t xml:space="preserve">The article provides an overview of the current evidence on optimal dosing and administration of medical cannabis. However, it acknowledges that current evidence is limited due to the complex interplay between various factors affecting dosing. The article cites several studies that provide some insights into the optimal dosing and administration of medical cannabis. However, it notes that these studies have limitations due to small sample sizes, lack of standardization in dosing methods, and variability in patient populations.</w:t></w:r></w:p><w:p><w:pPr><w:jc w:val="both"/></w:pPr><w:r><w:rPr/><w:t xml:space="preserve"></w:t></w:r></w:p><w:p><w:pPr><w:jc w:val="both"/></w:pPr><w:r><w:rPr/><w:t xml:space="preserve">One potential bias in this article is its focus on the potential therapeutic benefits of medical cannabis while downplaying its potential risks. While the article briefly mentions potential adverse effects such as dizziness, dry mouth, somnolence, and cognitive impairment, it does not provide a comprehensive overview of all possible adverse effects associated with medical cannabis use. Additionally, the article does not explore counterarguments or alternative viewpoints regarding the use of medical cannabis.</w:t></w:r></w:p><w:p><w:pPr><w:jc w:val="both"/></w:pPr><w:r><w:rPr/><w:t xml:space="preserve"></w:t></w:r></w:p><w:p><w:pPr><w:jc w:val="both"/></w:pPr><w:r><w:rPr/><w:t xml:space="preserve">Another potential bias is that the article appears to be promotional in nature. While it provides valuable information on optimal dosing and administration of medical cannabis for healthcare providers, it also promotes medical cannabis as a valuable treatment option for patients with a range of medical conditions without fully exploring its limitations or potential risks.</w:t></w:r></w:p><w:p><w:pPr><w:jc w:val="both"/></w:pPr><w:r><w:rPr/><w:t xml:space="preserve"></w:t></w:r></w:p><w:p><w:pPr><w:jc w:val="both"/></w:pPr><w:r><w:rPr/><w:t xml:space="preserve">Overall, while this article provides valuable insights into optimal dosing and administration of medical cannabis for healthcare providers, it has some limitations regarding its coverage of potential risks associated with medical cannabis use and exploration of alternative viewpoints. Healthcare providers should exercise caution when prescribing medical cannabis to patients and consider all available evidence before making informed decisions about dosing and methods of administration.</w:t></w:r></w:p><w:p><w:pPr><w:pStyle w:val="Heading1"/></w:pPr><w:bookmarkStart w:id="5" w:name="_Toc5"/><w:r><w:t>Topics for further research:</w:t></w:r><w:bookmarkEnd w:id="5"/></w:p><w:p><w:pPr><w:spacing w:after="0"/><w:numPr><w:ilvl w:val="0"/><w:numId w:val="2"/></w:numPr></w:pPr><w:r><w:rPr/><w:t xml:space="preserve">Adverse effects of medical cannabis use
</w:t></w:r></w:p><w:p><w:pPr><w:spacing w:after="0"/><w:numPr><w:ilvl w:val="0"/><w:numId w:val="2"/></w:numPr></w:pPr><w:r><w:rPr/><w:t xml:space="preserve">Risks associated with long-term medical cannabis use
</w:t></w:r></w:p><w:p><w:pPr><w:spacing w:after="0"/><w:numPr><w:ilvl w:val="0"/><w:numId w:val="2"/></w:numPr></w:pPr><w:r><w:rPr/><w:t xml:space="preserve">Alternative viewpoints on medical cannabis as a treatment option
</w:t></w:r></w:p><w:p><w:pPr><w:spacing w:after="0"/><w:numPr><w:ilvl w:val="0"/><w:numId w:val="2"/></w:numPr></w:pPr><w:r><w:rPr/><w:t xml:space="preserve">Legal and regulatory considerations for medical cannabis use
</w:t></w:r></w:p><w:p><w:pPr><w:spacing w:after="0"/><w:numPr><w:ilvl w:val="0"/><w:numId w:val="2"/></w:numPr></w:pPr><w:r><w:rPr/><w:t xml:space="preserve">Patient education and informed consent for medical cannabis use
</w:t></w:r></w:p><w:p><w:pPr><w:numPr><w:ilvl w:val="0"/><w:numId w:val="2"/></w:numPr></w:pPr><w:r><w:rPr/><w:t xml:space="preserve">Potential drug interactions with medical cannabis use</w:t></w:r></w:p><w:p><w:pPr><w:pStyle w:val="Heading1"/></w:pPr><w:bookmarkStart w:id="6" w:name="_Toc6"/><w:r><w:t>Report location:</w:t></w:r><w:bookmarkEnd w:id="6"/></w:p><w:p><w:hyperlink r:id="rId8" w:history="1"><w:r><w:rPr><w:color w:val="2980b9"/><w:u w:val="single"/></w:rPr><w:t xml:space="preserve">https://www.fullpicture.app/item/a2fa40247a7bb797e45c90d4015b15f4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87D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ureamedicalsciencejournal.se/?p=581&amp;preview=true&amp;_thumbnail_id=582" TargetMode="External"/><Relationship Id="rId8" Type="http://schemas.openxmlformats.org/officeDocument/2006/relationships/hyperlink" Target="https://www.fullpicture.app/item/a2fa40247a7bb797e45c90d4015b15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2024-01-20T04:02:21+01:00</dcterms:created>
  <dcterms:modified xsi:type="dcterms:W3CDTF">2024-01-20T04:02:21+01:00</dcterms:modified>
</cp:coreProperties>
</file>

<file path=docProps/custom.xml><?xml version="1.0" encoding="utf-8"?>
<Properties xmlns="http://schemas.openxmlformats.org/officeDocument/2006/custom-properties" xmlns:vt="http://schemas.openxmlformats.org/officeDocument/2006/docPropsVTypes"/>
</file>