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Smaller Greater India and a Middle‐Early Eocene Collision With Asia - Jin - 2023 - Geophysical Research Letters - Wiley Online Library</w:t>
      </w:r>
      <w:br/>
      <w:hyperlink r:id="rId7" w:history="1">
        <w:r>
          <w:rPr>
            <w:color w:val="2980b9"/>
            <w:u w:val="single"/>
          </w:rPr>
          <w:t xml:space="preserve">https://agupubs.onlinelibrary.wiley.com/doi/10.1029/2022GL101372</w:t>
        </w:r>
      </w:hyperlink>
    </w:p>
    <w:p>
      <w:pPr>
        <w:pStyle w:val="Heading1"/>
      </w:pPr>
      <w:bookmarkStart w:id="2" w:name="_Toc2"/>
      <w:r>
        <w:t>Article summary:</w:t>
      </w:r>
      <w:bookmarkEnd w:id="2"/>
    </w:p>
    <w:p>
      <w:pPr>
        <w:jc w:val="both"/>
      </w:pPr>
      <w:r>
        <w:rPr/>
        <w:t xml:space="preserve">1. The Himalayan-Tibetan orogenic belt is the most active continent-continent collision orogen on Earth.</w:t>
      </w:r>
    </w:p>
    <w:p>
      <w:pPr>
        <w:jc w:val="both"/>
      </w:pPr>
      <w:r>
        <w:rPr/>
        <w:t xml:space="preserve">2. Estimates of Greater India's size range from several hundred to around 3,000 km, with two main categories: a large Greater India continental model and a smaller Greater India extent.</w:t>
      </w:r>
    </w:p>
    <w:p>
      <w:pPr>
        <w:jc w:val="both"/>
      </w:pPr>
      <w:r>
        <w:rPr/>
        <w:t xml:space="preserve">3. A detailed rock magnetic and paleomagnetic study of the Zongpu Formation at Tingri provides a key constraint on the size of Greater India and the timing and nature of the India-Asia collision.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Smaller Greater India and a Middle‐Early Eocene Collision With Asia” by Jin (2023) is an informative piece that provides insight into the size of Greater India and its implications for understanding the timing and mode of the India–Asia collision. The article is well written, providing clear explanations of various models proposed by different authors, as well as presenting evidence from paleomagnetic studies conducted in Tingri to support its claims. </w:t>
      </w:r>
    </w:p>
    <w:p>
      <w:pPr>
        <w:jc w:val="both"/>
      </w:pPr>
      <w:r>
        <w:rPr/>
        <w:t xml:space="preserve">The article does not appear to be biased or one-sided in its reporting, as it presents both sides equally without favoring one over another. It also does not contain any promotional content or partiality towards any particular model or theory. Furthermore, it does not make any unsupported claims or omit any points of consideration; instead, it provides evidence from paleomagnetic studies to back up its assertions about the size of Greater India and its implications for understanding the timing and mode of the India–Asia collision. </w:t>
      </w:r>
    </w:p>
    <w:p>
      <w:pPr>
        <w:jc w:val="both"/>
      </w:pPr>
      <w:r>
        <w:rPr/>
        <w:t xml:space="preserve">However, there are some areas where this article could be improved upon. For example, while it mentions possible risks associated with certain models or theories, it does not explore counterarguments or present both sides equally when discussing them. Additionally, while it provides evidence from paleomagnetic studies to support its claims about the size of Greater India, it does not provide any evidence for other aspects such as how this affects tectonic shortening or subduction processes. </w:t>
      </w:r>
    </w:p>
    <w:p>
      <w:pPr>
        <w:jc w:val="both"/>
      </w:pPr>
      <w:r>
        <w:rPr/>
        <w:t xml:space="preserve">In conclusion, this article is generally reliable and trustworthy in terms of providing information about the size of Greater India and its implications for understanding the timing and mode of the India–Asia collision; however, there are some areas where further exploration could be beneficial in order to provide a more comprehensive overview on this topic.</w:t>
      </w:r>
    </w:p>
    <w:p>
      <w:pPr>
        <w:pStyle w:val="Heading1"/>
      </w:pPr>
      <w:bookmarkStart w:id="5" w:name="_Toc5"/>
      <w:r>
        <w:t>Topics for further research:</w:t>
      </w:r>
      <w:bookmarkEnd w:id="5"/>
    </w:p>
    <w:p>
      <w:pPr>
        <w:spacing w:after="0"/>
        <w:numPr>
          <w:ilvl w:val="0"/>
          <w:numId w:val="2"/>
        </w:numPr>
      </w:pPr>
      <w:r>
        <w:rPr/>
        <w:t xml:space="preserve">India-Asia collision tectonic shortening</w:t>
      </w:r>
    </w:p>
    <w:p>
      <w:pPr>
        <w:spacing w:after="0"/>
        <w:numPr>
          <w:ilvl w:val="0"/>
          <w:numId w:val="2"/>
        </w:numPr>
      </w:pPr>
      <w:r>
        <w:rPr/>
        <w:t xml:space="preserve">India-Asia collision subduction processes</w:t>
      </w:r>
    </w:p>
    <w:p>
      <w:pPr>
        <w:spacing w:after="0"/>
        <w:numPr>
          <w:ilvl w:val="0"/>
          <w:numId w:val="2"/>
        </w:numPr>
      </w:pPr>
      <w:r>
        <w:rPr/>
        <w:t xml:space="preserve">Paleomagnetic studies India-Asia collision</w:t>
      </w:r>
    </w:p>
    <w:p>
      <w:pPr>
        <w:spacing w:after="0"/>
        <w:numPr>
          <w:ilvl w:val="0"/>
          <w:numId w:val="2"/>
        </w:numPr>
      </w:pPr>
      <w:r>
        <w:rPr/>
        <w:t xml:space="preserve">India-Asia collision risk assessment</w:t>
      </w:r>
    </w:p>
    <w:p>
      <w:pPr>
        <w:spacing w:after="0"/>
        <w:numPr>
          <w:ilvl w:val="0"/>
          <w:numId w:val="2"/>
        </w:numPr>
      </w:pPr>
      <w:r>
        <w:rPr/>
        <w:t xml:space="preserve">India-Asia collision counterarguments</w:t>
      </w:r>
    </w:p>
    <w:p>
      <w:pPr>
        <w:numPr>
          <w:ilvl w:val="0"/>
          <w:numId w:val="2"/>
        </w:numPr>
      </w:pPr>
      <w:r>
        <w:rPr/>
        <w:t xml:space="preserve">India-Asia collision evidence-based models</w:t>
      </w:r>
    </w:p>
    <w:p>
      <w:pPr>
        <w:pStyle w:val="Heading1"/>
      </w:pPr>
      <w:bookmarkStart w:id="6" w:name="_Toc6"/>
      <w:r>
        <w:t>Report location:</w:t>
      </w:r>
      <w:bookmarkEnd w:id="6"/>
    </w:p>
    <w:p>
      <w:hyperlink r:id="rId8" w:history="1">
        <w:r>
          <w:rPr>
            <w:color w:val="2980b9"/>
            <w:u w:val="single"/>
          </w:rPr>
          <w:t xml:space="preserve">https://www.fullpicture.app/item/a30115c1ffed180b1cd4f72ea5f6e7d0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334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22GL101372" TargetMode="External"/><Relationship Id="rId8" Type="http://schemas.openxmlformats.org/officeDocument/2006/relationships/hyperlink" Target="https://www.fullpicture.app/item/a30115c1ffed180b1cd4f72ea5f6e7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2023-03-01T02:36:42+01:00</dcterms:created>
  <dcterms:modified xsi:type="dcterms:W3CDTF">2023-03-01T02:36:42+01:00</dcterms:modified>
</cp:coreProperties>
</file>

<file path=docProps/custom.xml><?xml version="1.0" encoding="utf-8"?>
<Properties xmlns="http://schemas.openxmlformats.org/officeDocument/2006/custom-properties" xmlns:vt="http://schemas.openxmlformats.org/officeDocument/2006/docPropsVTypes"/>
</file>