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RACGP - Rural clinical school students do come back</w:t>
      </w:r>
      <w:br/>
      <w:hyperlink r:id="rId7" w:history="1">
        <w:r>
          <w:rPr>
            <w:color w:val="2980b9"/>
            <w:u w:val="single"/>
          </w:rPr>
          <w:t xml:space="preserve">https://www1.racgp.org.au/ajgp/2018/november/rural-clinical-school-students-do-come-back/</w:t>
        </w:r>
      </w:hyperlink>
    </w:p>
    <w:p>
      <w:pPr>
        <w:pStyle w:val="Heading1"/>
      </w:pPr>
      <w:bookmarkStart w:id="2" w:name="_Toc2"/>
      <w:r>
        <w:t>Article summary:</w:t>
      </w:r>
      <w:bookmarkEnd w:id="2"/>
    </w:p>
    <w:p>
      <w:pPr>
        <w:jc w:val="both"/>
      </w:pPr>
      <w:r>
        <w:rPr/>
        <w:t xml:space="preserve">1. Rural clinical school graduates from the Australian National University Medical School are more likely to work in rural areas after their fifth postgraduate year compared to earlier years.</w:t>
      </w:r>
    </w:p>
    <w:p>
      <w:pPr>
        <w:jc w:val="both"/>
      </w:pPr>
      <w:r>
        <w:rPr/>
        <w:t xml:space="preserve">2. Many graduates who trained in rural sites initially spend time working in cities before returning to rural areas for practice.</w:t>
      </w:r>
    </w:p>
    <w:p>
      <w:pPr>
        <w:jc w:val="both"/>
      </w:pPr>
      <w:r>
        <w:rPr/>
        <w:t xml:space="preserve">3. The ANUMS RCS is effective in preparing and motivating students for rural practice, with a high percentage of graduates expressing interest in working in rural areas and eventually doing so after gaining more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"RACGP - Rural clinical school students do come back" provides an analysis of the effectiveness of rural clinical schools (RCSs) in addressing Australia's rural workforce shortage by tracking the work locations of graduates from the Australian National University Medical School (ANUMS). The study found that a significant percentage of graduates, particularly those who participated in the rural stream program, eventually returned to work in rural areas after spending time in metropolitan areas.</w:t>
      </w:r>
    </w:p>
    <w:p>
      <w:pPr>
        <w:jc w:val="both"/>
      </w:pPr>
      <w:r>
        <w:rPr/>
        <w:t xml:space="preserve"/>
      </w:r>
    </w:p>
    <w:p>
      <w:pPr>
        <w:jc w:val="both"/>
      </w:pPr>
      <w:r>
        <w:rPr/>
        <w:t xml:space="preserve">One potential bias in the article is the focus on positive outcomes and success stories of graduates returning to rural areas. While this is important information, it may overlook challenges or barriers that some graduates face in transitioning back to rural practice. The article mentions factors such as partner's employment and family commitments as potential barriers but does not delve deeply into how these factors impact graduates' decisions.</w:t>
      </w:r>
    </w:p>
    <w:p>
      <w:pPr>
        <w:jc w:val="both"/>
      </w:pPr>
      <w:r>
        <w:rPr/>
        <w:t xml:space="preserve"/>
      </w:r>
    </w:p>
    <w:p>
      <w:pPr>
        <w:jc w:val="both"/>
      </w:pPr>
      <w:r>
        <w:rPr/>
        <w:t xml:space="preserve">Additionally, the article lacks a discussion on the quality of healthcare services provided by RCS graduates in rural areas compared to their urban counterparts. It would be beneficial to explore whether RCS training adequately prepares graduates for the unique challenges and demands of rural practice.</w:t>
      </w:r>
    </w:p>
    <w:p>
      <w:pPr>
        <w:jc w:val="both"/>
      </w:pPr>
      <w:r>
        <w:rPr/>
        <w:t xml:space="preserve"/>
      </w:r>
    </w:p>
    <w:p>
      <w:pPr>
        <w:jc w:val="both"/>
      </w:pPr>
      <w:r>
        <w:rPr/>
        <w:t xml:space="preserve">The article also makes unsupported claims about the motivations of rural supervisors and their role in supporting future generations of healthcare professionals. While it is mentioned that supervisors feel a sense of responsibility for their community's healthcare, more evidence or data could strengthen this claim.</w:t>
      </w:r>
    </w:p>
    <w:p>
      <w:pPr>
        <w:jc w:val="both"/>
      </w:pPr>
      <w:r>
        <w:rPr/>
        <w:t xml:space="preserve"/>
      </w:r>
    </w:p>
    <w:p>
      <w:pPr>
        <w:jc w:val="both"/>
      </w:pPr>
      <w:r>
        <w:rPr/>
        <w:t xml:space="preserve">Furthermore, there is limited exploration of counterarguments or alternative perspectives on the effectiveness of RCSs. It would be valuable to include insights from critics or skeptics who may question the long-term impact of these programs on addressing rural workforce shortages.</w:t>
      </w:r>
    </w:p>
    <w:p>
      <w:pPr>
        <w:jc w:val="both"/>
      </w:pPr>
      <w:r>
        <w:rPr/>
        <w:t xml:space="preserve"/>
      </w:r>
    </w:p>
    <w:p>
      <w:pPr>
        <w:jc w:val="both"/>
      </w:pPr>
      <w:r>
        <w:rPr/>
        <w:t xml:space="preserve">The article could benefit from a more balanced presentation of both successes and challenges faced by RCS graduates. By acknowledging potential risks or limitations associated with returning to rural practice, readers can gain a more comprehensive understanding of the complexities involved.</w:t>
      </w:r>
    </w:p>
    <w:p>
      <w:pPr>
        <w:jc w:val="both"/>
      </w:pPr>
      <w:r>
        <w:rPr/>
        <w:t xml:space="preserve"/>
      </w:r>
    </w:p>
    <w:p>
      <w:pPr>
        <w:jc w:val="both"/>
      </w:pPr>
      <w:r>
        <w:rPr/>
        <w:t xml:space="preserve">Overall, while the article provides valuable insights into the retention rates of RCS graduates in rural areas, there are opportunities for further exploration and critical analysis to enhance its credibility and depth.</w:t>
      </w:r>
    </w:p>
    <w:p>
      <w:pPr>
        <w:pStyle w:val="Heading1"/>
      </w:pPr>
      <w:bookmarkStart w:id="5" w:name="_Toc5"/>
      <w:r>
        <w:t>Topics for further research:</w:t>
      </w:r>
      <w:bookmarkEnd w:id="5"/>
    </w:p>
    <w:p>
      <w:pPr>
        <w:spacing w:after="0"/>
        <w:numPr>
          <w:ilvl w:val="0"/>
          <w:numId w:val="2"/>
        </w:numPr>
      </w:pPr>
      <w:r>
        <w:rPr/>
        <w:t xml:space="preserve">Challenges faced by medical graduates returning to rural practice
</w:t>
      </w:r>
    </w:p>
    <w:p>
      <w:pPr>
        <w:spacing w:after="0"/>
        <w:numPr>
          <w:ilvl w:val="0"/>
          <w:numId w:val="2"/>
        </w:numPr>
      </w:pPr>
      <w:r>
        <w:rPr/>
        <w:t xml:space="preserve">Quality of healthcare services in rural areas by RCS graduates
</w:t>
      </w:r>
    </w:p>
    <w:p>
      <w:pPr>
        <w:spacing w:after="0"/>
        <w:numPr>
          <w:ilvl w:val="0"/>
          <w:numId w:val="2"/>
        </w:numPr>
      </w:pPr>
      <w:r>
        <w:rPr/>
        <w:t xml:space="preserve">Effectiveness of rural clinical schools in preparing graduates for rural practice
</w:t>
      </w:r>
    </w:p>
    <w:p>
      <w:pPr>
        <w:spacing w:after="0"/>
        <w:numPr>
          <w:ilvl w:val="0"/>
          <w:numId w:val="2"/>
        </w:numPr>
      </w:pPr>
      <w:r>
        <w:rPr/>
        <w:t xml:space="preserve">Motivations of rural supervisors in supporting healthcare professionals
</w:t>
      </w:r>
    </w:p>
    <w:p>
      <w:pPr>
        <w:spacing w:after="0"/>
        <w:numPr>
          <w:ilvl w:val="0"/>
          <w:numId w:val="2"/>
        </w:numPr>
      </w:pPr>
      <w:r>
        <w:rPr/>
        <w:t xml:space="preserve">Criticisms of rural clinical schools in addressing rural workforce shortages
</w:t>
      </w:r>
    </w:p>
    <w:p>
      <w:pPr>
        <w:numPr>
          <w:ilvl w:val="0"/>
          <w:numId w:val="2"/>
        </w:numPr>
      </w:pPr>
      <w:r>
        <w:rPr/>
        <w:t xml:space="preserve">Risks and limitations of returning to rural practice as a medical graduate</w:t>
      </w:r>
    </w:p>
    <w:p>
      <w:pPr>
        <w:pStyle w:val="Heading1"/>
      </w:pPr>
      <w:bookmarkStart w:id="6" w:name="_Toc6"/>
      <w:r>
        <w:t>Report location:</w:t>
      </w:r>
      <w:bookmarkEnd w:id="6"/>
    </w:p>
    <w:p>
      <w:hyperlink r:id="rId8" w:history="1">
        <w:r>
          <w:rPr>
            <w:color w:val="2980b9"/>
            <w:u w:val="single"/>
          </w:rPr>
          <w:t xml:space="preserve">https://www.fullpicture.app/item/a32c791ae1debb5ad59727d24530daa0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7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racgp.org.au/ajgp/2018/november/rural-clinical-school-students-do-come-back/" TargetMode="External"/><Relationship Id="rId8" Type="http://schemas.openxmlformats.org/officeDocument/2006/relationships/hyperlink" Target="https://www.fullpicture.app/item/a32c791ae1debb5ad59727d24530d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2024-06-18T18:32:40+02:00</dcterms:created>
  <dcterms:modified xsi:type="dcterms:W3CDTF">2024-06-18T18:32:40+02:00</dcterms:modified>
</cp:coreProperties>
</file>

<file path=docProps/custom.xml><?xml version="1.0" encoding="utf-8"?>
<Properties xmlns="http://schemas.openxmlformats.org/officeDocument/2006/custom-properties" xmlns:vt="http://schemas.openxmlformats.org/officeDocument/2006/docPropsVTypes"/>
</file>