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Selection Bias in Mutual Fund Fire Sales-所有数据库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https://vpn.jlu.edu.cn/https/6a6c7576706e6973746865676f6f642146ab1ccabd8ec9ac20882e8af7570939d91f8c03/wos/alldb/full-record/WOS:000960067800001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本文研究了共同基金火卖中的选择偏差问题。</w:t>
      </w:r>
    </w:p>
    <w:p>
      <w:pPr>
        <w:jc w:val="both"/>
      </w:pPr>
      <w:r>
        <w:rPr/>
        <w:t xml:space="preserve">2. 文章介绍了如何使用数据库进行计算和检索相关记录。</w:t>
      </w:r>
    </w:p>
    <w:p>
      <w:pPr>
        <w:jc w:val="both"/>
      </w:pPr>
      <w:r>
        <w:rPr/>
        <w:t xml:space="preserve">3. 文章提供了关于期刊影响力和中科院分区的信息。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很遗憾，由于文章内容的混乱和不完整，我们无法对其进行详细的批判性分析。文章中出现了大量与主题无关的信息和数据库相关的内容，而缺乏对所述“Selection Bias in Mutual Fund Fire Sales”的具体讨论和分析。此外，文章中还包含了一些广告宣传内容，这也进一步影响了其可信度和价值。建议作者在撰写文章时更加注重内容的准确性、清晰度和逻辑性，以便读者能够更好地理解和评估其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Selection Bias in Mutual Fund Fire Sales
</w:t>
      </w:r>
    </w:p>
    <w:p>
      <w:pPr>
        <w:spacing w:after="0"/>
        <w:numPr>
          <w:ilvl w:val="0"/>
          <w:numId w:val="2"/>
        </w:numPr>
      </w:pPr>
      <w:r>
        <w:rPr/>
        <w:t xml:space="preserve">Definition and Examples of Selection Bias
</w:t>
      </w:r>
    </w:p>
    <w:p>
      <w:pPr>
        <w:spacing w:after="0"/>
        <w:numPr>
          <w:ilvl w:val="0"/>
          <w:numId w:val="2"/>
        </w:numPr>
      </w:pPr>
      <w:r>
        <w:rPr/>
        <w:t xml:space="preserve">Impact of Selection Bias on Mutual Fund Performance
</w:t>
      </w:r>
    </w:p>
    <w:p>
      <w:pPr>
        <w:spacing w:after="0"/>
        <w:numPr>
          <w:ilvl w:val="0"/>
          <w:numId w:val="2"/>
        </w:numPr>
      </w:pPr>
      <w:r>
        <w:rPr/>
        <w:t xml:space="preserve">Strategies to Mitigate Selection Bias in Mutual Fund Investing
</w:t>
      </w:r>
    </w:p>
    <w:p>
      <w:pPr>
        <w:spacing w:after="0"/>
        <w:numPr>
          <w:ilvl w:val="0"/>
          <w:numId w:val="2"/>
        </w:numPr>
      </w:pPr>
      <w:r>
        <w:rPr/>
        <w:t xml:space="preserve">Empirical Studies on Selection Bias in Mutual Fund Fire Sales
</w:t>
      </w:r>
    </w:p>
    <w:p>
      <w:pPr>
        <w:numPr>
          <w:ilvl w:val="0"/>
          <w:numId w:val="2"/>
        </w:numPr>
      </w:pPr>
      <w:r>
        <w:rPr/>
        <w:t xml:space="preserve">Implications for Investors and Fund Managers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https://www.fullpicture.app/item/a33f97df6db0464d78f98626ab54d3ce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F2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d8ec9ac20882e8af7570939d91f8c03/wos/alldb/full-record/WOS:000960067800001" TargetMode="External"/><Relationship Id="rId8" Type="http://schemas.openxmlformats.org/officeDocument/2006/relationships/hyperlink" Target="https://www.fullpicture.app/item/a33f97df6db0464d78f98626ab54d3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2024-01-13T10:18:25+01:00</dcterms:created>
  <dcterms:modified xsi:type="dcterms:W3CDTF">2024-01-13T10:18:25+01:00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