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Fluorescent approaches for understanding interactions of ligands with G protein coupled receptors - PubMed</w:t>
      </w:r>
      <w:br/>
      <w:hyperlink r:id="rId7" w:history="1">
        <w:r>
          <w:rPr>
            <w:color w:val="2980b9"/>
            <w:u w:val="single"/>
          </w:rPr>
          <w:t xml:space="preserve">https://pubmed.ncbi.nlm.nih.gov/24055822/</w:t>
        </w:r>
      </w:hyperlink>
    </w:p>
    <w:p>
      <w:pPr>
        <w:pStyle w:val="Heading1"/>
      </w:pPr>
      <w:bookmarkStart w:id="2" w:name="_Toc2"/>
      <w:r>
        <w:t>Article summary:</w:t>
      </w:r>
      <w:bookmarkEnd w:id="2"/>
    </w:p>
    <w:p>
      <w:pPr>
        <w:jc w:val="both"/>
      </w:pPr>
      <w:r>
        <w:rPr/>
        <w:t xml:space="preserve">1. Fluorescence spectroscopy can provide important information about the process of ligand binding and ligand dependent conformational changes in G protein coupled receptors.</w:t>
      </w:r>
    </w:p>
    <w:p>
      <w:pPr>
        <w:jc w:val="both"/>
      </w:pPr>
      <w:r>
        <w:rPr/>
        <w:t xml:space="preserve">2. An extensive array of fluorescent ligands have been used to study GPCRs, allowing for the detection and characterization of conformational changes induced by ligand binding.</w:t>
      </w:r>
    </w:p>
    <w:p>
      <w:pPr>
        <w:jc w:val="both"/>
      </w:pPr>
      <w:r>
        <w:rPr/>
        <w:t xml:space="preserve">3. Continued technical advances will allow fluorescence spectroscopy to play an important role in probing structural transitions in GPCRs, providing evidence for diversity of receptor conformations elicited by different ligands.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use of fluorescent approaches for understanding interactions between ligands and G protein coupled receptors (GPCRs). The authors provide a detailed description of the various fluorescent techniques that have been used to study these interactions, including physical separation, fluorescence emission spectrum or intensity measurements, Fluorescence Correlation Spectroscopy (FCS), and fluorescence anisotropy measurements. The article also discusses how these techniques can be used to detect and characterize conformational changes in receptors induced by the binding of ligands, providing evidence for diversity of receptor conformations elicited by different stimuli. </w:t>
      </w:r>
    </w:p>
    <w:p>
      <w:pPr>
        <w:jc w:val="both"/>
      </w:pPr>
      <w:r>
        <w:rPr/>
        <w:t xml:space="preserve">The article does not appear to contain any biases or one-sided reporting; rather, it presents a balanced view on the topic at hand. All claims are supported with evidence from relevant studies, and potential risks are noted where appropriate. Furthermore, all points are presented equally without any promotional content or partiality. The only potential issue is that some counterarguments may be missing; however, this does not detract from the overall reliability and trustworthiness of the article.</w:t>
      </w:r>
    </w:p>
    <w:p>
      <w:pPr>
        <w:pStyle w:val="Heading1"/>
      </w:pPr>
      <w:bookmarkStart w:id="5" w:name="_Toc5"/>
      <w:r>
        <w:t>Topics for further research:</w:t>
      </w:r>
      <w:bookmarkEnd w:id="5"/>
    </w:p>
    <w:p>
      <w:pPr>
        <w:spacing w:after="0"/>
        <w:numPr>
          <w:ilvl w:val="0"/>
          <w:numId w:val="2"/>
        </w:numPr>
      </w:pPr>
      <w:r>
        <w:rPr/>
        <w:t xml:space="preserve">GPCR ligand binding affinity</w:t>
      </w:r>
    </w:p>
    <w:p>
      <w:pPr>
        <w:spacing w:after="0"/>
        <w:numPr>
          <w:ilvl w:val="0"/>
          <w:numId w:val="2"/>
        </w:numPr>
      </w:pPr>
      <w:r>
        <w:rPr/>
        <w:t xml:space="preserve">Fluorescence resonance energy transfer (FRET)</w:t>
      </w:r>
    </w:p>
    <w:p>
      <w:pPr>
        <w:spacing w:after="0"/>
        <w:numPr>
          <w:ilvl w:val="0"/>
          <w:numId w:val="2"/>
        </w:numPr>
      </w:pPr>
      <w:r>
        <w:rPr/>
        <w:t xml:space="preserve">Fluorescence lifetime imaging microscopy (FLIM)</w:t>
      </w:r>
    </w:p>
    <w:p>
      <w:pPr>
        <w:spacing w:after="0"/>
        <w:numPr>
          <w:ilvl w:val="0"/>
          <w:numId w:val="2"/>
        </w:numPr>
      </w:pPr>
      <w:r>
        <w:rPr/>
        <w:t xml:space="preserve">Fluorescence polarization (FP)</w:t>
      </w:r>
    </w:p>
    <w:p>
      <w:pPr>
        <w:spacing w:after="0"/>
        <w:numPr>
          <w:ilvl w:val="0"/>
          <w:numId w:val="2"/>
        </w:numPr>
      </w:pPr>
      <w:r>
        <w:rPr/>
        <w:t xml:space="preserve">Fluorescence quenching</w:t>
      </w:r>
    </w:p>
    <w:p>
      <w:pPr>
        <w:numPr>
          <w:ilvl w:val="0"/>
          <w:numId w:val="2"/>
        </w:numPr>
      </w:pPr>
      <w:r>
        <w:rPr/>
        <w:t xml:space="preserve">Fluorescence-based assays for GPCR activation</w:t>
      </w:r>
    </w:p>
    <w:p>
      <w:pPr>
        <w:pStyle w:val="Heading1"/>
      </w:pPr>
      <w:bookmarkStart w:id="6" w:name="_Toc6"/>
      <w:r>
        <w:t>Report location:</w:t>
      </w:r>
      <w:bookmarkEnd w:id="6"/>
    </w:p>
    <w:p>
      <w:hyperlink r:id="rId8" w:history="1">
        <w:r>
          <w:rPr>
            <w:color w:val="2980b9"/>
            <w:u w:val="single"/>
          </w:rPr>
          <w:t xml:space="preserve">https://www.fullpicture.app/item/a3548bca0a037ad7d6f47476c269e6c6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BA7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4055822/" TargetMode="External"/><Relationship Id="rId8" Type="http://schemas.openxmlformats.org/officeDocument/2006/relationships/hyperlink" Target="https://www.fullpicture.app/item/a3548bca0a037ad7d6f47476c269e6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2023-02-24T03:08:59+01:00</dcterms:created>
  <dcterms:modified xsi:type="dcterms:W3CDTF">2023-02-24T03:08:59+01:00</dcterms:modified>
</cp:coreProperties>
</file>

<file path=docProps/custom.xml><?xml version="1.0" encoding="utf-8"?>
<Properties xmlns="http://schemas.openxmlformats.org/officeDocument/2006/custom-properties" xmlns:vt="http://schemas.openxmlformats.org/officeDocument/2006/docPropsVTypes"/>
</file>