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GALA: a computational framework for de novo chromosome-by-chromosome assembly with long reads | Nature Communications</w:t>
      </w:r>
      <w:br/>
      <w:hyperlink r:id="rId7" w:history="1">
        <w:r>
          <w:rPr>
            <w:color w:val="2980b9"/>
            <w:u w:val="single"/>
          </w:rPr>
          <w:t xml:space="preserve">https://www.nature.com/articles/s41467-022-35670-y</w:t>
        </w:r>
      </w:hyperlink>
    </w:p>
    <w:p>
      <w:pPr>
        <w:pStyle w:val="Heading1"/>
      </w:pPr>
      <w:bookmarkStart w:id="2" w:name="_Toc2"/>
      <w:r>
        <w:t>Article summary:</w:t>
      </w:r>
      <w:bookmarkEnd w:id="2"/>
    </w:p>
    <w:p>
      <w:pPr>
        <w:jc w:val="both"/>
      </w:pPr>
      <w:r>
        <w:rPr/>
        <w:t xml:space="preserve">1. De novo genome assembly is challenging for long-read platforms, such as Nanopore and PacBio.</w:t>
      </w:r>
    </w:p>
    <w:p>
      <w:pPr>
        <w:jc w:val="both"/>
      </w:pPr>
      <w:r>
        <w:rPr/>
        <w:t xml:space="preserve">2. GALA is a computational framework for chromosome-by-chromosome assembly with long reads that can exploit information from Hi-C data, genetic maps, or a reference genome.</w:t>
      </w:r>
    </w:p>
    <w:p>
      <w:pPr>
        <w:jc w:val="both"/>
      </w:pPr>
      <w:r>
        <w:rPr/>
        <w:t xml:space="preserve">3. GALA has been used to assemble two publicly available datasets and a human genome with the help of a reference genome using PacBio high-fidelity (HiFi) long reads.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GALA computational framework for de novo chromosome-by-chromosome assembly with long reads. The article is well written and provides clear explanations of the methods used in the framework. The authors provide evidence to support their claims by citing relevant studies and providing examples of successful applications of GALA on two publicly available datasets and a human genome. </w:t>
      </w:r>
    </w:p>
    <w:p>
      <w:pPr>
        <w:jc w:val="both"/>
      </w:pPr>
      <w:r>
        <w:rPr/>
        <w:t xml:space="preserve">The article does not appear to be biased or one-sided in its reporting, as it presents both the challenges associated with de novo assembly as well as potential solutions offered by GALA. However, there are some missing points of consideration that could have been explored further in the article, such as potential risks associated with using GALA or other possible methods for de novo assembly that were not discussed in detail. Additionally, while the authors provide evidence to support their claims, they do not explore any counterarguments or alternative perspectives on their findings which could have provided more insight into the reliability of their results. Furthermore, there is no mention of promotional content or partiality in the article which suggests that it is unbiased and reliable overall.</w:t>
      </w:r>
    </w:p>
    <w:p>
      <w:pPr>
        <w:pStyle w:val="Heading1"/>
      </w:pPr>
      <w:bookmarkStart w:id="5" w:name="_Toc5"/>
      <w:r>
        <w:t>Topics for further research:</w:t>
      </w:r>
      <w:bookmarkEnd w:id="5"/>
    </w:p>
    <w:p>
      <w:pPr>
        <w:spacing w:after="0"/>
        <w:numPr>
          <w:ilvl w:val="0"/>
          <w:numId w:val="2"/>
        </w:numPr>
      </w:pPr>
      <w:r>
        <w:rPr/>
        <w:t xml:space="preserve">De novo assembly risks</w:t>
      </w:r>
    </w:p>
    <w:p>
      <w:pPr>
        <w:spacing w:after="0"/>
        <w:numPr>
          <w:ilvl w:val="0"/>
          <w:numId w:val="2"/>
        </w:numPr>
      </w:pPr>
      <w:r>
        <w:rPr/>
        <w:t xml:space="preserve">Alternative methods for de novo assembly</w:t>
      </w:r>
    </w:p>
    <w:p>
      <w:pPr>
        <w:spacing w:after="0"/>
        <w:numPr>
          <w:ilvl w:val="0"/>
          <w:numId w:val="2"/>
        </w:numPr>
      </w:pPr>
      <w:r>
        <w:rPr/>
        <w:t xml:space="preserve">Counterarguments to GALA framework</w:t>
      </w:r>
    </w:p>
    <w:p>
      <w:pPr>
        <w:spacing w:after="0"/>
        <w:numPr>
          <w:ilvl w:val="0"/>
          <w:numId w:val="2"/>
        </w:numPr>
      </w:pPr>
      <w:r>
        <w:rPr/>
        <w:t xml:space="preserve">Reliability of GALA results</w:t>
      </w:r>
    </w:p>
    <w:p>
      <w:pPr>
        <w:spacing w:after="0"/>
        <w:numPr>
          <w:ilvl w:val="0"/>
          <w:numId w:val="2"/>
        </w:numPr>
      </w:pPr>
      <w:r>
        <w:rPr/>
        <w:t xml:space="preserve">Promotional content in GALA framework</w:t>
      </w:r>
    </w:p>
    <w:p>
      <w:pPr>
        <w:numPr>
          <w:ilvl w:val="0"/>
          <w:numId w:val="2"/>
        </w:numPr>
      </w:pPr>
      <w:r>
        <w:rPr/>
        <w:t xml:space="preserve">Partiality in GALA framework</w:t>
      </w:r>
    </w:p>
    <w:p>
      <w:pPr>
        <w:pStyle w:val="Heading1"/>
      </w:pPr>
      <w:bookmarkStart w:id="6" w:name="_Toc6"/>
      <w:r>
        <w:t>Report location:</w:t>
      </w:r>
      <w:bookmarkEnd w:id="6"/>
    </w:p>
    <w:p>
      <w:hyperlink r:id="rId8" w:history="1">
        <w:r>
          <w:rPr>
            <w:color w:val="2980b9"/>
            <w:u w:val="single"/>
          </w:rPr>
          <w:t xml:space="preserve">https://www.fullpicture.app/item/a37276c3acee06fbcb62342735fcb1f7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B91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2-35670-y" TargetMode="External"/><Relationship Id="rId8" Type="http://schemas.openxmlformats.org/officeDocument/2006/relationships/hyperlink" Target="https://www.fullpicture.app/item/a37276c3acee06fbcb62342735fcb1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2023-02-20T08:30:42+01:00</dcterms:created>
  <dcterms:modified xsi:type="dcterms:W3CDTF">2023-02-20T08:30:42+01:00</dcterms:modified>
</cp:coreProperties>
</file>

<file path=docProps/custom.xml><?xml version="1.0" encoding="utf-8"?>
<Properties xmlns="http://schemas.openxmlformats.org/officeDocument/2006/custom-properties" xmlns:vt="http://schemas.openxmlformats.org/officeDocument/2006/docPropsVTypes"/>
</file>