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Microglia for Therapy of Parkinson's Disease by Using Biomimetic Ultrasmall Nanoparticles - PubMed</w:t>
      </w:r>
      <w:br/>
      <w:hyperlink r:id="rId7" w:history="1">
        <w:r>
          <w:rPr>
            <w:color w:val="2980b9"/>
            <w:u w:val="single"/>
          </w:rPr>
          <w:t xml:space="preserve">https://pubmed.ncbi.nlm.nih.gov/33315369/</w:t>
        </w:r>
      </w:hyperlink>
    </w:p>
    <w:p>
      <w:pPr>
        <w:pStyle w:val="Heading1"/>
      </w:pPr>
      <w:bookmarkStart w:id="2" w:name="_Toc2"/>
      <w:r>
        <w:t>Article summary:</w:t>
      </w:r>
      <w:bookmarkEnd w:id="2"/>
    </w:p>
    <w:p>
      <w:pPr>
        <w:jc w:val="both"/>
      </w:pPr>
      <w:r>
        <w:rPr/>
        <w:t xml:space="preserve">1. 本研究报道了一种新型的细胞膜包裹的生物仿生Cu2-xSe-PVP-Qe纳米颗粒，用于针对微胶质细胞进行治疗帕金森病。这些纳米颗粒能够通过与微胶质细胞表面血管细胞黏附分子-1和α4β1整合素之间的特异性相互作用来靶向微胶质细胞，并显著改善帕金森病小鼠的症状。</w:t>
      </w:r>
    </w:p>
    <w:p>
      <w:pPr>
        <w:jc w:val="both"/>
      </w:pPr>
      <w:r>
        <w:rPr/>
        <w:t xml:space="preserve">2. CSPQ纳米颗粒具有多酶活性，能够有效清除活性氧自由基，并促进微胶质细胞极化为抗炎M2样表型以缓解神经炎症。</w:t>
      </w:r>
    </w:p>
    <w:p>
      <w:pPr>
        <w:jc w:val="both"/>
      </w:pPr>
      <w:r>
        <w:rPr/>
        <w:t xml:space="preserve">3. 这些生物仿生纳米颗粒在帕金森病和其他中枢神经退行性疾病的靶向治疗中具有巨大潜力，可以显著提高治疗效果。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一种针对帕金森病治疗的新型纳米颗粒，通过模拟微胶质细胞（一种大脑中的免疫细胞）的特性来靶向和调节微胶质细胞。文章声称这些纳米颗粒能够有效清除活性氧自由基，并促进微胶质细胞极化为抗炎M2样表型以缓解神经炎症。作者还指出，这些纳米颗粒通过血管细胞黏附分子-1与微胶质细胞表达的α4β1整合素之间的特异性相互作用来靶向微胶质细胞。实验证明，这些纳米颗粒可以显著改善帕金森病小鼠的症状，并使其多巴胺水平、酪氨酸羟化酶和离子钙结合适配蛋白1恢复到正常水平。</w:t>
      </w:r>
    </w:p>
    <w:p>
      <w:pPr>
        <w:jc w:val="both"/>
      </w:pPr>
      <w:r>
        <w:rPr/>
        <w:t xml:space="preserve"/>
      </w:r>
    </w:p>
    <w:p>
      <w:pPr>
        <w:jc w:val="both"/>
      </w:pPr>
      <w:r>
        <w:rPr/>
        <w:t xml:space="preserve">然而，这篇文章存在一些潜在偏见和问题。首先，作者没有提及可能存在的副作用或风险。使用纳米颗粒进行治疗可能会引发其他不良反应或产生不可预测的效果，但这些方面在文章中没有得到充分讨论。其次，作者没有提供足够的证据来支持他们的主张。虽然文章声称这些纳米颗粒能够改善帕金森病小鼠的症状，但缺乏详细的实验数据和统计分析来支持这一结论。此外，文章也没有探讨可能存在的反驳观点或其他解释。</w:t>
      </w:r>
    </w:p>
    <w:p>
      <w:pPr>
        <w:jc w:val="both"/>
      </w:pPr>
      <w:r>
        <w:rPr/>
        <w:t xml:space="preserve"/>
      </w:r>
    </w:p>
    <w:p>
      <w:pPr>
        <w:jc w:val="both"/>
      </w:pPr>
      <w:r>
        <w:rPr/>
        <w:t xml:space="preserve">另外，这篇文章可能存在宣传内容和偏袒。作者对这种新型纳米颗粒进行了高度赞扬，并强调了它们在治疗帕金森病和其他中枢神经退行性疾病中的巨大潜力。然而，文章并未提及任何潜在限制或局限性，并且没有平等地呈现双方观点。</w:t>
      </w:r>
    </w:p>
    <w:p>
      <w:pPr>
        <w:jc w:val="both"/>
      </w:pPr>
      <w:r>
        <w:rPr/>
        <w:t xml:space="preserve"/>
      </w:r>
    </w:p>
    <w:p>
      <w:pPr>
        <w:jc w:val="both"/>
      </w:pPr>
      <w:r>
        <w:rPr/>
        <w:t xml:space="preserve">总之，尽管这篇文章介绍了一种有潜力的治疗方法，但它存在一些问题和偏见。进一步的实验数据和深入的讨论是必要的，以验证这种治疗方法的有效性和安全性。此外，在报道科学研究时应该更加客观公正，并充分考虑到可能存在的风险和限制。</w:t>
      </w:r>
    </w:p>
    <w:p>
      <w:pPr>
        <w:pStyle w:val="Heading1"/>
      </w:pPr>
      <w:bookmarkStart w:id="5" w:name="_Toc5"/>
      <w:r>
        <w:t>Topics for further research:</w:t>
      </w:r>
      <w:bookmarkEnd w:id="5"/>
    </w:p>
    <w:p>
      <w:pPr>
        <w:spacing w:after="0"/>
        <w:numPr>
          <w:ilvl w:val="0"/>
          <w:numId w:val="2"/>
        </w:numPr>
      </w:pPr>
      <w:r>
        <w:rPr/>
        <w:t xml:space="preserve">纳米颗粒治疗帕金森病的副作用和风险
</w:t>
      </w:r>
    </w:p>
    <w:p>
      <w:pPr>
        <w:spacing w:after="0"/>
        <w:numPr>
          <w:ilvl w:val="0"/>
          <w:numId w:val="2"/>
        </w:numPr>
      </w:pPr>
      <w:r>
        <w:rPr/>
        <w:t xml:space="preserve">纳米颗粒治疗帕金森病的实验数据和统计分析
</w:t>
      </w:r>
    </w:p>
    <w:p>
      <w:pPr>
        <w:spacing w:after="0"/>
        <w:numPr>
          <w:ilvl w:val="0"/>
          <w:numId w:val="2"/>
        </w:numPr>
      </w:pPr>
      <w:r>
        <w:rPr/>
        <w:t xml:space="preserve">反驳观点和其他解释
</w:t>
      </w:r>
    </w:p>
    <w:p>
      <w:pPr>
        <w:spacing w:after="0"/>
        <w:numPr>
          <w:ilvl w:val="0"/>
          <w:numId w:val="2"/>
        </w:numPr>
      </w:pPr>
      <w:r>
        <w:rPr/>
        <w:t xml:space="preserve">新型纳米颗粒的限制和局限性
</w:t>
      </w:r>
    </w:p>
    <w:p>
      <w:pPr>
        <w:spacing w:after="0"/>
        <w:numPr>
          <w:ilvl w:val="0"/>
          <w:numId w:val="2"/>
        </w:numPr>
      </w:pPr>
      <w:r>
        <w:rPr/>
        <w:t xml:space="preserve">纳米颗粒治疗帕金森病的有效性和安全性
</w:t>
      </w:r>
    </w:p>
    <w:p>
      <w:pPr>
        <w:numPr>
          <w:ilvl w:val="0"/>
          <w:numId w:val="2"/>
        </w:numPr>
      </w:pPr>
      <w:r>
        <w:rPr/>
        <w:t xml:space="preserve">科学报道的客观性和公正性</w:t>
      </w:r>
    </w:p>
    <w:p>
      <w:pPr>
        <w:pStyle w:val="Heading1"/>
      </w:pPr>
      <w:bookmarkStart w:id="6" w:name="_Toc6"/>
      <w:r>
        <w:t>Report location:</w:t>
      </w:r>
      <w:bookmarkEnd w:id="6"/>
    </w:p>
    <w:p>
      <w:hyperlink r:id="rId8" w:history="1">
        <w:r>
          <w:rPr>
            <w:color w:val="2980b9"/>
            <w:u w:val="single"/>
          </w:rPr>
          <w:t xml:space="preserve">https://www.fullpicture.app/item/a380a3a5136af2eb1144e5a008ba9dec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E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15369/" TargetMode="External"/><Relationship Id="rId8" Type="http://schemas.openxmlformats.org/officeDocument/2006/relationships/hyperlink" Target="https://www.fullpicture.app/item/a380a3a5136af2eb1144e5a008ba9d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2024-01-19T21:39:59+01:00</dcterms:created>
  <dcterms:modified xsi:type="dcterms:W3CDTF">2024-01-19T21:39:59+01:00</dcterms:modified>
</cp:coreProperties>
</file>

<file path=docProps/custom.xml><?xml version="1.0" encoding="utf-8"?>
<Properties xmlns="http://schemas.openxmlformats.org/officeDocument/2006/custom-properties" xmlns:vt="http://schemas.openxmlformats.org/officeDocument/2006/docPropsVTypes"/>
</file>