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expanded Maxwell’s equations for moving charged media system – General theory, mathematical solutions and applications in TENG - ScienceDirect</w:t>
      </w:r>
      <w:br/>
      <w:hyperlink r:id="rId7" w:history="1">
        <w:r>
          <w:rPr>
            <w:color w:val="2980b9"/>
            <w:u w:val="single"/>
          </w:rPr>
          <w:t xml:space="preserve">https://www.sciencedirect.com/science/article/pii/S136970212100359X?casa_token=ouf6I5pDdN4AAAAA%3A2idbe4mA4fdqGEnOUOFYNvEcZawsBPuaWO3Aajz6bs5f7WvXCzvPAKGKFQhvMw5jVA_Wil5Bt4A</w:t>
        </w:r>
      </w:hyperlink>
    </w:p>
    <w:p>
      <w:pPr>
        <w:pStyle w:val="Heading1"/>
      </w:pPr>
      <w:bookmarkStart w:id="2" w:name="_Toc2"/>
      <w:r>
        <w:t>Article summary:</w:t>
      </w:r>
      <w:bookmarkEnd w:id="2"/>
    </w:p>
    <w:p>
      <w:pPr>
        <w:jc w:val="both"/>
      </w:pPr>
      <w:r>
        <w:rPr/>
        <w:t xml:space="preserve">1. Maxwell's equations are important in fundamental science and practical technologies, unifying electricity and magnetism and inspiring the unification of the four forces in nature.</w:t>
      </w:r>
    </w:p>
    <w:p>
      <w:pPr>
        <w:jc w:val="both"/>
      </w:pPr>
      <w:r>
        <w:rPr/>
        <w:t xml:space="preserve">2. Displacement current has been applied to quantify the power output of piezoelectric and triboelectric nanogenerators (TENGs), which have a broad range of applications from medical science to environmental science.</w:t>
      </w:r>
    </w:p>
    <w:p>
      <w:pPr>
        <w:jc w:val="both"/>
      </w:pPr>
      <w:r>
        <w:rPr/>
        <w:t xml:space="preserve">3. Hertz extended Maxwell's theory for moving media, which is relevant to TENGs as they involve motion of the medium.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with references to other sources such as scientific journals, books, and topics on ScienceDirect. The article also provides diagrams to illustrate its points, making it easier for readers to understand the concepts discussed. </w:t>
      </w:r>
    </w:p>
    <w:p>
      <w:pPr>
        <w:jc w:val="both"/>
      </w:pPr>
      <w:r>
        <w:rPr/>
        <w:t xml:space="preserve">However, there are some potential biases that should be noted. For example, the article does not explore any counterarguments or present both sides equally when discussing Maxwell’s equations or displacement current. Additionally, while the article does provide evidence for its claims with references to other sources, it does not always provide direct evidence for each claim made within the text itself. Furthermore, some of the claims made in the article may be overly promotional in nature due to their lack of critical analysis or exploration of possible risks associated with TENGs. </w:t>
      </w:r>
    </w:p>
    <w:p>
      <w:pPr>
        <w:jc w:val="both"/>
      </w:pPr>
      <w:r>
        <w:rPr/>
        <w:t xml:space="preserve">In conclusion, while this article is generally reliable and trustworthy due to its use of evidence from other sources and diagrams illustrating key concepts discussed within it, there are some potential biases that should be noted such as lack of exploration into counterarguments or possible risks associated with TENGs as well as overly promotional content at times.</w:t>
      </w:r>
    </w:p>
    <w:p>
      <w:pPr>
        <w:pStyle w:val="Heading1"/>
      </w:pPr>
      <w:bookmarkStart w:id="5" w:name="_Toc5"/>
      <w:r>
        <w:t>Topics for further research:</w:t>
      </w:r>
      <w:bookmarkEnd w:id="5"/>
    </w:p>
    <w:p>
      <w:pPr>
        <w:spacing w:after="0"/>
        <w:numPr>
          <w:ilvl w:val="0"/>
          <w:numId w:val="2"/>
        </w:numPr>
      </w:pPr>
      <w:r>
        <w:rPr/>
        <w:t xml:space="preserve">Disadvantages of triboelectric nanogenerators</w:t>
      </w:r>
    </w:p>
    <w:p>
      <w:pPr>
        <w:spacing w:after="0"/>
        <w:numPr>
          <w:ilvl w:val="0"/>
          <w:numId w:val="2"/>
        </w:numPr>
      </w:pPr>
      <w:r>
        <w:rPr/>
        <w:t xml:space="preserve">Applications of triboelectric nanogenerators</w:t>
      </w:r>
    </w:p>
    <w:p>
      <w:pPr>
        <w:spacing w:after="0"/>
        <w:numPr>
          <w:ilvl w:val="0"/>
          <w:numId w:val="2"/>
        </w:numPr>
      </w:pPr>
      <w:r>
        <w:rPr/>
        <w:t xml:space="preserve">Advantages of displacement current</w:t>
      </w:r>
    </w:p>
    <w:p>
      <w:pPr>
        <w:spacing w:after="0"/>
        <w:numPr>
          <w:ilvl w:val="0"/>
          <w:numId w:val="2"/>
        </w:numPr>
      </w:pPr>
      <w:r>
        <w:rPr/>
        <w:t xml:space="preserve">Limitations of Maxwell's equations</w:t>
      </w:r>
    </w:p>
    <w:p>
      <w:pPr>
        <w:spacing w:after="0"/>
        <w:numPr>
          <w:ilvl w:val="0"/>
          <w:numId w:val="2"/>
        </w:numPr>
      </w:pPr>
      <w:r>
        <w:rPr/>
        <w:t xml:space="preserve">Recent developments in triboelectric nanogenerators</w:t>
      </w:r>
    </w:p>
    <w:p>
      <w:pPr>
        <w:numPr>
          <w:ilvl w:val="0"/>
          <w:numId w:val="2"/>
        </w:numPr>
      </w:pPr>
      <w:r>
        <w:rPr/>
        <w:t xml:space="preserve">Potential risks of triboelectric nanogenerators</w:t>
      </w:r>
    </w:p>
    <w:p>
      <w:pPr>
        <w:pStyle w:val="Heading1"/>
      </w:pPr>
      <w:bookmarkStart w:id="6" w:name="_Toc6"/>
      <w:r>
        <w:t>Report location:</w:t>
      </w:r>
      <w:bookmarkEnd w:id="6"/>
    </w:p>
    <w:p>
      <w:hyperlink r:id="rId8" w:history="1">
        <w:r>
          <w:rPr>
            <w:color w:val="2980b9"/>
            <w:u w:val="single"/>
          </w:rPr>
          <w:t xml:space="preserve">https://www.fullpicture.app/item/a3afa675b9ee00b9bf9be8204ff536fb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4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70212100359X?casa_token=ouf6I5pDdN4AAAAA%3A2idbe4mA4fdqGEnOUOFYNvEcZawsBPuaWO3Aajz6bs5f7WvXCzvPAKGKFQhvMw5jVA_Wil5Bt4A" TargetMode="External"/><Relationship Id="rId8" Type="http://schemas.openxmlformats.org/officeDocument/2006/relationships/hyperlink" Target="https://www.fullpicture.app/item/a3afa675b9ee00b9bf9be8204ff53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2023-02-20T09:30:28+01:00</dcterms:created>
  <dcterms:modified xsi:type="dcterms:W3CDTF">2023-02-20T09:30:28+01:00</dcterms:modified>
</cp:coreProperties>
</file>

<file path=docProps/custom.xml><?xml version="1.0" encoding="utf-8"?>
<Properties xmlns="http://schemas.openxmlformats.org/officeDocument/2006/custom-properties" xmlns:vt="http://schemas.openxmlformats.org/officeDocument/2006/docPropsVTypes"/>
</file>