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Involvement of Prokineticin 2 and Prokineticin Receptor 1 in Lipopolysaccharide-Induced Testitis in Rats | SpringerLink</w:t>
      </w:r>
      <w:br/>
      <w:hyperlink r:id="rId7" w:history="1">
        <w:r>
          <w:rPr>
            <w:color w:val="2980b9"/>
            <w:u w:val="single"/>
          </w:rPr>
          <w:t xml:space="preserve">https://link.springer.com/article/10.1007/s10753-015-0277-z</w:t>
        </w:r>
      </w:hyperlink>
    </w:p>
    <w:p>
      <w:pPr>
        <w:pStyle w:val="Heading1"/>
      </w:pPr>
      <w:bookmarkStart w:id="2" w:name="_Toc2"/>
      <w:r>
        <w:t>Article summary:</w:t>
      </w:r>
      <w:bookmarkEnd w:id="2"/>
    </w:p>
    <w:p>
      <w:pPr>
        <w:jc w:val="both"/>
      </w:pPr>
      <w:r>
        <w:rPr/>
        <w:t xml:space="preserve">1. 本研究探讨了Prokineticin 2和Prokineticin Receptor 1在大鼠脂多糖诱导的睾丸炎中的作用。</w:t>
      </w:r>
    </w:p>
    <w:p>
      <w:pPr>
        <w:jc w:val="both"/>
      </w:pPr>
      <w:r>
        <w:rPr/>
        <w:t xml:space="preserve">2. 所有动物实验和程序均经过华中科技大学同济医学院动物实验与使用委员会批准，并按照该机构或实践所在地的伦理标准进行。</w:t>
      </w:r>
    </w:p>
    <w:p>
      <w:pPr>
        <w:jc w:val="both"/>
      </w:pPr>
      <w:r>
        <w:rPr/>
        <w:t xml:space="preserve">3. 所有作者声明没有任何相关的财务利益冲突。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信息，无法对文章的内容进行详细的批判性分析。提供的内容只包括了关于实验动物伦理标准和作者间利益冲突的声明，并没有提供文章具体内容或结论。因此，无法评估文章是否存在潜在偏见、片面报道、无根据的主张、缺失的考虑点、所提出主张的缺失证据、未探索的反驳、宣传内容等问题。</w:t>
      </w:r>
    </w:p>
    <w:p>
      <w:pPr>
        <w:jc w:val="both"/>
      </w:pPr>
      <w:r>
        <w:rPr/>
        <w:t xml:space="preserve"/>
      </w:r>
    </w:p>
    <w:p>
      <w:pPr>
        <w:jc w:val="both"/>
      </w:pPr>
      <w:r>
        <w:rPr/>
        <w:t xml:space="preserve">要进行批判性分析，需要获取文章完整内容并仔细阅读。在阅读过程中，可以注意以下方面来评估文章是否存在偏见或其他问题：</w:t>
      </w:r>
    </w:p>
    <w:p>
      <w:pPr>
        <w:jc w:val="both"/>
      </w:pPr>
      <w:r>
        <w:rPr/>
        <w:t xml:space="preserve"/>
      </w:r>
    </w:p>
    <w:p>
      <w:pPr>
        <w:jc w:val="both"/>
      </w:pPr>
      <w:r>
        <w:rPr/>
        <w:t xml:space="preserve">1. 方法和实验设计：检查实验设计是否合理，并且方法是否能够回答研究问题。如果方法存在缺陷或偏差，可能会影响结果的可靠性。</w:t>
      </w:r>
    </w:p>
    <w:p>
      <w:pPr>
        <w:jc w:val="both"/>
      </w:pPr>
      <w:r>
        <w:rPr/>
        <w:t xml:space="preserve"/>
      </w:r>
    </w:p>
    <w:p>
      <w:pPr>
        <w:jc w:val="both"/>
      </w:pPr>
      <w:r>
        <w:rPr/>
        <w:t xml:space="preserve">2. 样本选择和处理：检查样本选择是否具有代表性，并且是否有足够数量的样本进行统计分析。此外，还应关注样本处理过程中可能引入的偏差。</w:t>
      </w:r>
    </w:p>
    <w:p>
      <w:pPr>
        <w:jc w:val="both"/>
      </w:pPr>
      <w:r>
        <w:rPr/>
        <w:t xml:space="preserve"/>
      </w:r>
    </w:p>
    <w:p>
      <w:pPr>
        <w:jc w:val="both"/>
      </w:pPr>
      <w:r>
        <w:rPr/>
        <w:t xml:space="preserve">3. 数据分析和结果呈现：评估数据分析方法是否适当，并且结果是否以客观和透明的方式呈现。注意作者是否报告了所有相关数据，而不仅仅是支持其假设或结论的数据。</w:t>
      </w:r>
    </w:p>
    <w:p>
      <w:pPr>
        <w:jc w:val="both"/>
      </w:pPr>
      <w:r>
        <w:rPr/>
        <w:t xml:space="preserve"/>
      </w:r>
    </w:p>
    <w:p>
      <w:pPr>
        <w:jc w:val="both"/>
      </w:pPr>
      <w:r>
        <w:rPr/>
        <w:t xml:space="preserve">4. 讨论和结论：检查作者对结果的解释是否合理，并且是否考虑了其他可能的解释。此外，还应关注作者是否提供了进一步研究的建议，并且是否公正地讨论了研究的局限性。</w:t>
      </w:r>
    </w:p>
    <w:p>
      <w:pPr>
        <w:jc w:val="both"/>
      </w:pPr>
      <w:r>
        <w:rPr/>
        <w:t xml:space="preserve"/>
      </w:r>
    </w:p>
    <w:p>
      <w:pPr>
        <w:jc w:val="both"/>
      </w:pPr>
      <w:r>
        <w:rPr/>
        <w:t xml:space="preserve">总之，要进行批判性分析，需要全面了解文章的内容，并综合考虑多个方面。提供的信息不足以进行详细的分析。</w:t>
      </w:r>
    </w:p>
    <w:p>
      <w:pPr>
        <w:pStyle w:val="Heading1"/>
      </w:pPr>
      <w:bookmarkStart w:id="5" w:name="_Toc5"/>
      <w:r>
        <w:t>Topics for further research:</w:t>
      </w:r>
      <w:bookmarkEnd w:id="5"/>
    </w:p>
    <w:p>
      <w:pPr>
        <w:spacing w:after="0"/>
        <w:numPr>
          <w:ilvl w:val="0"/>
          <w:numId w:val="2"/>
        </w:numPr>
      </w:pPr>
      <w:r>
        <w:rPr/>
        <w:t xml:space="preserve">实验动物伦理标准
</w:t>
      </w:r>
    </w:p>
    <w:p>
      <w:pPr>
        <w:spacing w:after="0"/>
        <w:numPr>
          <w:ilvl w:val="0"/>
          <w:numId w:val="2"/>
        </w:numPr>
      </w:pPr>
      <w:r>
        <w:rPr/>
        <w:t xml:space="preserve">作者间利益冲突声明
</w:t>
      </w:r>
    </w:p>
    <w:p>
      <w:pPr>
        <w:spacing w:after="0"/>
        <w:numPr>
          <w:ilvl w:val="0"/>
          <w:numId w:val="2"/>
        </w:numPr>
      </w:pPr>
      <w:r>
        <w:rPr/>
        <w:t xml:space="preserve">实验设计
</w:t>
      </w:r>
    </w:p>
    <w:p>
      <w:pPr>
        <w:spacing w:after="0"/>
        <w:numPr>
          <w:ilvl w:val="0"/>
          <w:numId w:val="2"/>
        </w:numPr>
      </w:pPr>
      <w:r>
        <w:rPr/>
        <w:t xml:space="preserve">样本选择和处理
</w:t>
      </w:r>
    </w:p>
    <w:p>
      <w:pPr>
        <w:spacing w:after="0"/>
        <w:numPr>
          <w:ilvl w:val="0"/>
          <w:numId w:val="2"/>
        </w:numPr>
      </w:pPr>
      <w:r>
        <w:rPr/>
        <w:t xml:space="preserve">数据分析和结果呈现
</w:t>
      </w:r>
    </w:p>
    <w:p>
      <w:pPr>
        <w:numPr>
          <w:ilvl w:val="0"/>
          <w:numId w:val="2"/>
        </w:numPr>
      </w:pPr>
      <w:r>
        <w:rPr/>
        <w:t xml:space="preserve">讨论和结论</w:t>
      </w:r>
    </w:p>
    <w:p>
      <w:pPr>
        <w:pStyle w:val="Heading1"/>
      </w:pPr>
      <w:bookmarkStart w:id="6" w:name="_Toc6"/>
      <w:r>
        <w:t>Report location:</w:t>
      </w:r>
      <w:bookmarkEnd w:id="6"/>
    </w:p>
    <w:p>
      <w:hyperlink r:id="rId8" w:history="1">
        <w:r>
          <w:rPr>
            <w:color w:val="2980b9"/>
            <w:u w:val="single"/>
          </w:rPr>
          <w:t xml:space="preserve">https://www.fullpicture.app/item/a3ba5bcb9ea19242d8f09c903f2e03aa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BD7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753-015-0277-z" TargetMode="External"/><Relationship Id="rId8" Type="http://schemas.openxmlformats.org/officeDocument/2006/relationships/hyperlink" Target="https://www.fullpicture.app/item/a3ba5bcb9ea19242d8f09c903f2e03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2023-09-20T20:54:14+02:00</dcterms:created>
  <dcterms:modified xsi:type="dcterms:W3CDTF">2023-09-20T20:54:14+02:00</dcterms:modified>
</cp:coreProperties>
</file>

<file path=docProps/custom.xml><?xml version="1.0" encoding="utf-8"?>
<Properties xmlns="http://schemas.openxmlformats.org/officeDocument/2006/custom-properties" xmlns:vt="http://schemas.openxmlformats.org/officeDocument/2006/docPropsVTypes"/>
</file>