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dissipation, processing factors, metabolites, and risk assessment of pesticides in honeysuckle from field to table - ScienceDirect</w:t>
      </w:r>
      <w:br/>
      <w:hyperlink r:id="rId7" w:history="1">
        <w:r>
          <w:rPr>
            <w:color w:val="2980b9"/>
            <w:u w:val="single"/>
          </w:rPr>
          <w:t xml:space="preserve">https://www.sciencedirect.com/science/article/pii/S0304389422003077</w:t>
        </w:r>
      </w:hyperlink>
    </w:p>
    <w:p>
      <w:pPr>
        <w:pStyle w:val="Heading1"/>
      </w:pPr>
      <w:bookmarkStart w:id="2" w:name="_Toc2"/>
      <w:r>
        <w:t>Article summary:</w:t>
      </w:r>
      <w:bookmarkEnd w:id="2"/>
    </w:p>
    <w:p>
      <w:pPr>
        <w:jc w:val="both"/>
      </w:pPr>
      <w:r>
        <w:rPr/>
        <w:t xml:space="preserve">1. The degradation kinetics of 11 typical pesticides in honeysuckle were investigated, with half-lives ranging from 1.90–4.62 days.</w:t>
      </w:r>
    </w:p>
    <w:p>
      <w:pPr>
        <w:jc w:val="both"/>
      </w:pPr>
      <w:r>
        <w:rPr/>
        <w:t xml:space="preserve">2. Processing factors (PFs) of these pesticides after oven, sun, and shade drying ranged from 3.52 to 11.2, and 20 degradation products were identified using ultra high performance liquid chromatography-quadrupole time-of-flight mass spectrometry.</w:t>
      </w:r>
    </w:p>
    <w:p>
      <w:pPr>
        <w:jc w:val="both"/>
      </w:pPr>
      <w:r>
        <w:rPr/>
        <w:t xml:space="preserve">3. The acute hazard indices of these pesticides, as determined via dietary exposure assessment combined with the PFs, were 0.227 and 0.911 for adults and children respectively, indicating potential health risks to special populations such as children.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dissipation, processing factors, metabolites, and risk assessment of pesticides in honeysuckle from field to table” is a comprehensive review of the degradation kinetics of 11 typical pesticides in honeysuckle and their potential health risks to humans when consumed as food or medicine. The article is well written and provides detailed information on the degradation kinetics of the 11 pesticides studied as well as their processing factors after oven drying, sun drying, and shade drying; 20 degradation products were also identified using ultra high performance liquid chromatography-quadrupole time-of-flight mass spectrometry (UHPLC-QTOF MS). Furthermore, the article provides an assessment of the acute hazard indices of these pesticides based on dietary exposure combined with their processing factors for both adults and children; this indicates potential health risks to special populations such as children if exposed to these pesticide residues through consumption of honeysuckle products. </w:t>
      </w:r>
    </w:p>
    <w:p>
      <w:pPr>
        <w:jc w:val="both"/>
      </w:pPr>
      <w:r>
        <w:rPr/>
        <w:t xml:space="preserve">The article appears to be reliable overall; it is based on a comprehensive study conducted by researchers at Henan University in China which included field experiments in two different provinces (Henan and Liaoning), laboratory experiments involving UHPLC-QTOF MS analysis for identification of metabolites formed during decoction or drying processes, ecotoxicological evaluation using Toxicity Estimation Software Tool (TEST), and dietary exposure assessment for determination of acute hazard indices for adults and children based on their respective processing factors (PF). The authors have provided sufficient evidence to support their claims regarding the degradation kinetics of the 11 pesticides studied as well as their potential health risks when consumed by humans; however there are some areas that could be further explored such as long term effects due to chronic exposure or possible synergistic effects between multiple pesticide residues present in honeysuckle samples which may not have been considered in this study due to its limited scope. Additionally, while the authors have discussed possible health risks associated with consumption of honeysuckle containing pesticide residues they do not provide any recommendations or solutions for reducing these risks which could be beneficial for readers who are interested in consuming honeysuckle safely without compromising food safety standards set by various countries/organizations worldwide.</w:t>
      </w:r>
    </w:p>
    <w:p>
      <w:pPr>
        <w:pStyle w:val="Heading1"/>
      </w:pPr>
      <w:bookmarkStart w:id="5" w:name="_Toc5"/>
      <w:r>
        <w:t>Topics for further research:</w:t>
      </w:r>
      <w:bookmarkEnd w:id="5"/>
    </w:p>
    <w:p>
      <w:pPr>
        <w:spacing w:after="0"/>
        <w:numPr>
          <w:ilvl w:val="0"/>
          <w:numId w:val="2"/>
        </w:numPr>
      </w:pPr>
      <w:r>
        <w:rPr/>
        <w:t xml:space="preserve">Long-term effects of pesticide exposure</w:t>
      </w:r>
    </w:p>
    <w:p>
      <w:pPr>
        <w:spacing w:after="0"/>
        <w:numPr>
          <w:ilvl w:val="0"/>
          <w:numId w:val="2"/>
        </w:numPr>
      </w:pPr>
      <w:r>
        <w:rPr/>
        <w:t xml:space="preserve">Synergistic effects of multiple pesticide residues</w:t>
      </w:r>
    </w:p>
    <w:p>
      <w:pPr>
        <w:spacing w:after="0"/>
        <w:numPr>
          <w:ilvl w:val="0"/>
          <w:numId w:val="2"/>
        </w:numPr>
      </w:pPr>
      <w:r>
        <w:rPr/>
        <w:t xml:space="preserve">Food safety standards for honeysuckle</w:t>
      </w:r>
    </w:p>
    <w:p>
      <w:pPr>
        <w:spacing w:after="0"/>
        <w:numPr>
          <w:ilvl w:val="0"/>
          <w:numId w:val="2"/>
        </w:numPr>
      </w:pPr>
      <w:r>
        <w:rPr/>
        <w:t xml:space="preserve">Risk reduction strategies for pesticide residues in honeysuckle</w:t>
      </w:r>
    </w:p>
    <w:p>
      <w:pPr>
        <w:spacing w:after="0"/>
        <w:numPr>
          <w:ilvl w:val="0"/>
          <w:numId w:val="2"/>
        </w:numPr>
      </w:pPr>
      <w:r>
        <w:rPr/>
        <w:t xml:space="preserve">Chronic exposure to pesticide residues</w:t>
      </w:r>
    </w:p>
    <w:p>
      <w:pPr>
        <w:numPr>
          <w:ilvl w:val="0"/>
          <w:numId w:val="2"/>
        </w:numPr>
      </w:pPr>
      <w:r>
        <w:rPr/>
        <w:t xml:space="preserve">Ecotoxicological evaluation of pesticide residues</w:t>
      </w:r>
    </w:p>
    <w:p>
      <w:pPr>
        <w:pStyle w:val="Heading1"/>
      </w:pPr>
      <w:bookmarkStart w:id="6" w:name="_Toc6"/>
      <w:r>
        <w:t>Report location:</w:t>
      </w:r>
      <w:bookmarkEnd w:id="6"/>
    </w:p>
    <w:p>
      <w:hyperlink r:id="rId8" w:history="1">
        <w:r>
          <w:rPr>
            <w:color w:val="2980b9"/>
            <w:u w:val="single"/>
          </w:rPr>
          <w:t xml:space="preserve">https://www.fullpicture.app/item/a3c8c3a56083e5b2a63ebcde45288f19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B5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2003077" TargetMode="External"/><Relationship Id="rId8" Type="http://schemas.openxmlformats.org/officeDocument/2006/relationships/hyperlink" Target="https://www.fullpicture.app/item/a3c8c3a56083e5b2a63ebcde45288f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2023-02-24T06:53:32+01:00</dcterms:created>
  <dcterms:modified xsi:type="dcterms:W3CDTF">2023-02-24T06:53:32+01:00</dcterms:modified>
</cp:coreProperties>
</file>

<file path=docProps/custom.xml><?xml version="1.0" encoding="utf-8"?>
<Properties xmlns="http://schemas.openxmlformats.org/officeDocument/2006/custom-properties" xmlns:vt="http://schemas.openxmlformats.org/officeDocument/2006/docPropsVTypes"/>
</file>