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Noninvasive Drug Delivery Systems to the Brain for the Treatment of Brain/Central Nervous System Diseases] - PubMed</w:t>
      </w:r>
      <w:br/>
      <w:hyperlink r:id="rId7" w:history="1">
        <w:r>
          <w:rPr>
            <w:color w:val="2980b9"/>
            <w:u w:val="single"/>
          </w:rPr>
          <w:t xml:space="preserve">https://pubmed.ncbi.nlm.nih.gov/29607986/</w:t>
        </w:r>
      </w:hyperlink>
    </w:p>
    <w:p>
      <w:pPr>
        <w:pStyle w:val="Heading1"/>
      </w:pPr>
      <w:bookmarkStart w:id="2" w:name="_Toc2"/>
      <w:r>
        <w:t>Article summary:</w:t>
      </w:r>
      <w:bookmarkEnd w:id="2"/>
    </w:p>
    <w:p>
      <w:pPr>
        <w:jc w:val="both"/>
      </w:pPr>
      <w:r>
        <w:rPr/>
        <w:t xml:space="preserve">1. The blood-brain barrier (BBB) limits the distribution of systemically administered therapeutics to the brain/central nervous system (CNS), making it challenging to develop drugs for CNS diseases.</w:t>
      </w:r>
    </w:p>
    <w:p>
      <w:pPr>
        <w:jc w:val="both"/>
      </w:pPr>
      <w:r>
        <w:rPr/>
        <w:t xml:space="preserve">2. Intranasal administration has been noted as a noninvasive method for drug delivery to the brain/CNS by bypassing the BBB via the "nose-to-brain" route.</w:t>
      </w:r>
    </w:p>
    <w:p>
      <w:pPr>
        <w:jc w:val="both"/>
      </w:pPr>
      <w:r>
        <w:rPr/>
        <w:t xml:space="preserve">3. Cell-penetrating Tat peptide-modified block copolymer micelles and nano-sized drug carriers have shown promise in improving mucosal permeability and nose-to-brain transport efficiency, enabling noninvasive delivery of therapeutic agents to the brain/CNS.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"Development of Noninvasive Drug Delivery Systems to the Brain for the Treatment of Brain/Central Nervous System Diseases" discusses the challenges in delivering drugs to the brain and central nervous system (CNS) due to the blood-brain barrier (BBB). The article suggests that intranasal administration is a potential noninvasive method for drug delivery to the brain by bypassing the BBB via the "nose-to-brain" route. The article also discusses how cell-penetrating Tat peptide-modified block copolymer micelles and nano-sized drug carriers can improve nose-to-brain delivery.</w:t>
      </w:r>
    </w:p>
    <w:p>
      <w:pPr>
        <w:jc w:val="both"/>
      </w:pPr>
      <w:r>
        <w:rPr/>
        <w:t xml:space="preserve"/>
      </w:r>
    </w:p>
    <w:p>
      <w:pPr>
        <w:jc w:val="both"/>
      </w:pPr>
      <w:r>
        <w:rPr/>
        <w:t xml:space="preserve">Overall, the article provides valuable insights into potential strategies for noninvasive drug delivery to the brain. However, there are some potential biases and limitations in this article that need to be considered.</w:t>
      </w:r>
    </w:p>
    <w:p>
      <w:pPr>
        <w:jc w:val="both"/>
      </w:pPr>
      <w:r>
        <w:rPr/>
        <w:t xml:space="preserve"/>
      </w:r>
    </w:p>
    <w:p>
      <w:pPr>
        <w:jc w:val="both"/>
      </w:pPr>
      <w:r>
        <w:rPr/>
        <w:t xml:space="preserve">Firstly, it is important to note that this article is written in Japanese, which may limit its accessibility and reach. Additionally, while the article mentions some potential risks associated with drug delivery systems, such as biological degradation in the nasal cavity and CNS, it does not provide a comprehensive discussion of all possible risks and side effects.</w:t>
      </w:r>
    </w:p>
    <w:p>
      <w:pPr>
        <w:jc w:val="both"/>
      </w:pPr>
      <w:r>
        <w:rPr/>
        <w:t xml:space="preserve"/>
      </w:r>
    </w:p>
    <w:p>
      <w:pPr>
        <w:jc w:val="both"/>
      </w:pPr>
      <w:r>
        <w:rPr/>
        <w:t xml:space="preserve">Furthermore, while the article suggests that intranasal administration has great potential for drug delivery to the brain/CNS, it does not explore potential counterarguments or limitations of this approach. For example, intranasal administration may not be suitable for all types of drugs or patients with certain medical conditions.</w:t>
      </w:r>
    </w:p>
    <w:p>
      <w:pPr>
        <w:jc w:val="both"/>
      </w:pPr>
      <w:r>
        <w:rPr/>
        <w:t xml:space="preserve"/>
      </w:r>
    </w:p>
    <w:p>
      <w:pPr>
        <w:jc w:val="both"/>
      </w:pPr>
      <w:r>
        <w:rPr/>
        <w:t xml:space="preserve">Additionally, while the article discusses how cell-penetrating Tat peptide-modified block copolymer micelles and nano-sized drug carriers can improve nose-to-brain delivery, it does not provide sufficient evidence or data to support these claims. More research is needed to fully understand their effectiveness and safety.</w:t>
      </w:r>
    </w:p>
    <w:p>
      <w:pPr>
        <w:jc w:val="both"/>
      </w:pPr>
      <w:r>
        <w:rPr/>
        <w:t xml:space="preserve"/>
      </w:r>
    </w:p>
    <w:p>
      <w:pPr>
        <w:jc w:val="both"/>
      </w:pPr>
      <w:r>
        <w:rPr/>
        <w:t xml:space="preserve">Finally, it is important to consider any potential conflicts of interest or promotional content in this article. The author may have financial ties or affiliations with companies developing these drug delivery systems.</w:t>
      </w:r>
    </w:p>
    <w:p>
      <w:pPr>
        <w:jc w:val="both"/>
      </w:pPr>
      <w:r>
        <w:rPr/>
        <w:t xml:space="preserve"/>
      </w:r>
    </w:p>
    <w:p>
      <w:pPr>
        <w:jc w:val="both"/>
      </w:pPr>
      <w:r>
        <w:rPr/>
        <w:t xml:space="preserve">In conclusion, while this article provides valuable insights into noninvasive drug delivery systems for brain/CNS diseases, readers should approach its claims with caution and consider any potential biases or limitations. Further research is needed to fully understand their effectiveness and safety before they can be widely adopted as treatment options.</w:t>
      </w:r>
    </w:p>
    <w:p>
      <w:pPr>
        <w:pStyle w:val="Heading1"/>
      </w:pPr>
      <w:bookmarkStart w:id="5" w:name="_Toc5"/>
      <w:r>
        <w:t>Topics for further research:</w:t>
      </w:r>
      <w:bookmarkEnd w:id="5"/>
    </w:p>
    <w:p>
      <w:pPr>
        <w:spacing w:after="0"/>
        <w:numPr>
          <w:ilvl w:val="0"/>
          <w:numId w:val="2"/>
        </w:numPr>
      </w:pPr>
      <w:r>
        <w:rPr/>
        <w:t xml:space="preserve">Limitations of intranasal drug delivery to the brain
</w:t>
      </w:r>
    </w:p>
    <w:p>
      <w:pPr>
        <w:spacing w:after="0"/>
        <w:numPr>
          <w:ilvl w:val="0"/>
          <w:numId w:val="2"/>
        </w:numPr>
      </w:pPr>
      <w:r>
        <w:rPr/>
        <w:t xml:space="preserve">Risks and side effects of intranasal drug delivery
</w:t>
      </w:r>
    </w:p>
    <w:p>
      <w:pPr>
        <w:spacing w:after="0"/>
        <w:numPr>
          <w:ilvl w:val="0"/>
          <w:numId w:val="2"/>
        </w:numPr>
      </w:pPr>
      <w:r>
        <w:rPr/>
        <w:t xml:space="preserve">Alternative noninvasive drug delivery methods for brain/CNS diseases
</w:t>
      </w:r>
    </w:p>
    <w:p>
      <w:pPr>
        <w:spacing w:after="0"/>
        <w:numPr>
          <w:ilvl w:val="0"/>
          <w:numId w:val="2"/>
        </w:numPr>
      </w:pPr>
      <w:r>
        <w:rPr/>
        <w:t xml:space="preserve">Safety and efficacy of cell-penetrating Tat peptide-modified block copolymer micelles
</w:t>
      </w:r>
    </w:p>
    <w:p>
      <w:pPr>
        <w:spacing w:after="0"/>
        <w:numPr>
          <w:ilvl w:val="0"/>
          <w:numId w:val="2"/>
        </w:numPr>
      </w:pPr>
      <w:r>
        <w:rPr/>
        <w:t xml:space="preserve">Nano-sized drug carriers for nose-to-brain drug delivery
</w:t>
      </w:r>
    </w:p>
    <w:p>
      <w:pPr>
        <w:numPr>
          <w:ilvl w:val="0"/>
          <w:numId w:val="2"/>
        </w:numPr>
      </w:pPr>
      <w:r>
        <w:rPr/>
        <w:t xml:space="preserve">Conflict of interest in drug delivery research and development</w:t>
      </w:r>
    </w:p>
    <w:p>
      <w:pPr>
        <w:pStyle w:val="Heading1"/>
      </w:pPr>
      <w:bookmarkStart w:id="6" w:name="_Toc6"/>
      <w:r>
        <w:t>Report location:</w:t>
      </w:r>
      <w:bookmarkEnd w:id="6"/>
    </w:p>
    <w:p>
      <w:hyperlink r:id="rId8" w:history="1">
        <w:r>
          <w:rPr>
            <w:color w:val="2980b9"/>
            <w:u w:val="single"/>
          </w:rPr>
          <w:t xml:space="preserve">https://www.fullpicture.app/item/a3e422dc1dafa4a58ceb95b9d3629383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66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607986/" TargetMode="External"/><Relationship Id="rId8" Type="http://schemas.openxmlformats.org/officeDocument/2006/relationships/hyperlink" Target="https://www.fullpicture.app/item/a3e422dc1dafa4a58ceb95b9d36293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2023-03-10T17:37:28+01:00</dcterms:created>
  <dcterms:modified xsi:type="dcterms:W3CDTF">2023-03-10T17:37:28+01:00</dcterms:modified>
</cp:coreProperties>
</file>

<file path=docProps/custom.xml><?xml version="1.0" encoding="utf-8"?>
<Properties xmlns="http://schemas.openxmlformats.org/officeDocument/2006/custom-properties" xmlns:vt="http://schemas.openxmlformats.org/officeDocument/2006/docPropsVTypes"/>
</file>