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Bounding integrity risk subject to structured time correlation modeling uncertainty | IEEE Conference Publication | IEEE Xplore</w:t>
      </w:r>
      <w:br/>
      <w:hyperlink r:id="rId7" w:history="1">
        <w:r>
          <w:rPr>
            <w:color w:val="2980b9"/>
            <w:u w:val="single"/>
          </w:rPr>
          <w:t xml:space="preserve">https://ieeexplore.ieee.org/abstract/document/6236943</w:t>
        </w:r>
      </w:hyperlink>
    </w:p>
    <w:p>
      <w:pPr>
        <w:pStyle w:val="Heading1"/>
      </w:pPr>
      <w:bookmarkStart w:id="2" w:name="_Toc2"/>
      <w:r>
        <w:t>Article summary:</w:t>
      </w:r>
      <w:bookmarkEnd w:id="2"/>
    </w:p>
    <w:p>
      <w:pPr>
        <w:jc w:val="both"/>
      </w:pPr>
      <w:r>
        <w:rPr/>
        <w:t xml:space="preserve">1. This article discusses a methodology for computing upper bounds on integrity risk in linear dynamical systems with time correlation uncertainty.</w:t>
      </w:r>
    </w:p>
    <w:p>
      <w:pPr>
        <w:jc w:val="both"/>
      </w:pPr>
      <w:r>
        <w:rPr/>
        <w:t xml:space="preserve">2. The paper focuses on developing a method to quantify the probability of an estimate error vector residing outside a specified boundary when precise knowledge of the input noise distributions is not available.</w:t>
      </w:r>
    </w:p>
    <w:p>
      <w:pPr>
        <w:jc w:val="both"/>
      </w:pPr>
      <w:r>
        <w:rPr/>
        <w:t xml:space="preserve">3. The algorithms and methods developed in this paper are applied to a one-dimensional, integrated GPS/INS problem.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methodology for computing upper bounds on integrity risk in linear dynamical systems with time correlation uncertainty. The authors provide evidence from previous research to support their claims and present their findings in an organized manner. However, there are some potential biases that should be noted. For example, the authors focus primarily on applications related to aviation, such as N-UCAS and AAR, which may lead to an oversimplification of the issue at hand and overlook other potential applications or solutions. Additionally, the authors do not explore any counterarguments or alternative solutions that could be used to address this issue. Furthermore, while the authors provide evidence from previous research to support their claims, they do not provide any evidence for their own proposed solution or discuss any potential risks associated with it. Finally, while the article does present both sides of the argument equally, it does not provide enough detail about each side to allow readers to make an informed decision about which approach is best suited for their particular application.</w:t>
      </w:r>
    </w:p>
    <w:p>
      <w:pPr>
        <w:pStyle w:val="Heading1"/>
      </w:pPr>
      <w:bookmarkStart w:id="5" w:name="_Toc5"/>
      <w:r>
        <w:t>Topics for further research:</w:t>
      </w:r>
      <w:bookmarkEnd w:id="5"/>
    </w:p>
    <w:p>
      <w:pPr>
        <w:spacing w:after="0"/>
        <w:numPr>
          <w:ilvl w:val="0"/>
          <w:numId w:val="2"/>
        </w:numPr>
      </w:pPr>
      <w:r>
        <w:rPr/>
        <w:t xml:space="preserve">Alternative solutions for linear dynamical systems</w:t>
      </w:r>
    </w:p>
    <w:p>
      <w:pPr>
        <w:spacing w:after="0"/>
        <w:numPr>
          <w:ilvl w:val="0"/>
          <w:numId w:val="2"/>
        </w:numPr>
      </w:pPr>
      <w:r>
        <w:rPr/>
        <w:t xml:space="preserve">Risk assessment for linear dynamical systems</w:t>
      </w:r>
    </w:p>
    <w:p>
      <w:pPr>
        <w:spacing w:after="0"/>
        <w:numPr>
          <w:ilvl w:val="0"/>
          <w:numId w:val="2"/>
        </w:numPr>
      </w:pPr>
      <w:r>
        <w:rPr/>
        <w:t xml:space="preserve">Counterarguments for linear dynamical systems</w:t>
      </w:r>
    </w:p>
    <w:p>
      <w:pPr>
        <w:spacing w:after="0"/>
        <w:numPr>
          <w:ilvl w:val="0"/>
          <w:numId w:val="2"/>
        </w:numPr>
      </w:pPr>
      <w:r>
        <w:rPr/>
        <w:t xml:space="preserve">Evidence-based approaches for linear dynamical systems</w:t>
      </w:r>
    </w:p>
    <w:p>
      <w:pPr>
        <w:spacing w:after="0"/>
        <w:numPr>
          <w:ilvl w:val="0"/>
          <w:numId w:val="2"/>
        </w:numPr>
      </w:pPr>
      <w:r>
        <w:rPr/>
        <w:t xml:space="preserve">Potential risks associated with linear dynamical systems</w:t>
      </w:r>
    </w:p>
    <w:p>
      <w:pPr>
        <w:numPr>
          <w:ilvl w:val="0"/>
          <w:numId w:val="2"/>
        </w:numPr>
      </w:pPr>
      <w:r>
        <w:rPr/>
        <w:t xml:space="preserve">Applications of linear dynamical systems beyond aviation</w:t>
      </w:r>
    </w:p>
    <w:p>
      <w:pPr>
        <w:pStyle w:val="Heading1"/>
      </w:pPr>
      <w:bookmarkStart w:id="6" w:name="_Toc6"/>
      <w:r>
        <w:t>Report location:</w:t>
      </w:r>
      <w:bookmarkEnd w:id="6"/>
    </w:p>
    <w:p>
      <w:hyperlink r:id="rId8" w:history="1">
        <w:r>
          <w:rPr>
            <w:color w:val="2980b9"/>
            <w:u w:val="single"/>
          </w:rPr>
          <w:t xml:space="preserve">https://www.fullpicture.app/item/a3e5161227328828253063134933faf5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32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236943" TargetMode="External"/><Relationship Id="rId8" Type="http://schemas.openxmlformats.org/officeDocument/2006/relationships/hyperlink" Target="https://www.fullpicture.app/item/a3e5161227328828253063134933fa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2023-02-25T23:35:40+01:00</dcterms:created>
  <dcterms:modified xsi:type="dcterms:W3CDTF">2023-02-25T23:35:40+01:00</dcterms:modified>
</cp:coreProperties>
</file>

<file path=docProps/custom.xml><?xml version="1.0" encoding="utf-8"?>
<Properties xmlns="http://schemas.openxmlformats.org/officeDocument/2006/custom-properties" xmlns:vt="http://schemas.openxmlformats.org/officeDocument/2006/docPropsVTypes"/>
</file>