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在连续肾脏替代治疗中最大限度地减少停机时间的创新方法 - PMC</w:t>
      </w:r>
      <w:br/>
      <w:hyperlink r:id="rId7" w:history="1">
        <w:r>
          <w:rPr>
            <w:color w:val="2980b9"/>
            <w:u w:val="single"/>
          </w:rPr>
          <w:t xml:space="preserve">https://www.ncbi.nlm.nih.gov/pmc/articles/PMC10226470/</w:t>
        </w:r>
      </w:hyperlink>
    </w:p>
    <w:p>
      <w:pPr>
        <w:pStyle w:val="Heading1"/>
      </w:pPr>
      <w:bookmarkStart w:id="2" w:name="_Toc2"/>
      <w:r>
        <w:t>Article summary:</w:t>
      </w:r>
      <w:bookmarkEnd w:id="2"/>
    </w:p>
    <w:p>
      <w:pPr>
        <w:jc w:val="both"/>
      </w:pPr>
      <w:r>
        <w:rPr/>
        <w:t xml:space="preserve">1. 连续肾脏替代疗法（CKRT）是一种用于治疗严重急性肾损伤患者的方法，可以稳定电解质紊乱和液体积聚。</w:t>
      </w:r>
    </w:p>
    <w:p>
      <w:pPr>
        <w:jc w:val="both"/>
      </w:pPr>
      <w:r>
        <w:rPr/>
        <w:t xml:space="preserve">2. 凝血是导致CKRT停机时间和剂量不足的主要原因，影响治疗效果。</w:t>
      </w:r>
    </w:p>
    <w:p>
      <w:pPr>
        <w:jc w:val="both"/>
      </w:pPr>
      <w:r>
        <w:rPr/>
        <w:t xml:space="preserve">3. 使用带有Speedswap的NxStage Cartridge Express系统可以最大限度地减少CKRT的停机时间，通过允许过滤器灌注与正在进行的CKRT同时进行，并在无需更换整个滤芯的情况下更换过滤器。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潜在偏见及其来源：文章没有明确提到作者的潜在偏见或利益冲突。然而，由于该文章是由Lippincott Williams &amp; Wilkins Open Access出版的，可能存在商业利益或赞助商的影响。</w:t>
      </w:r>
    </w:p>
    <w:p>
      <w:pPr>
        <w:jc w:val="both"/>
      </w:pPr>
      <w:r>
        <w:rPr/>
        <w:t xml:space="preserve"/>
      </w:r>
    </w:p>
    <w:p>
      <w:pPr>
        <w:jc w:val="both"/>
      </w:pPr>
      <w:r>
        <w:rPr/>
        <w:t xml:space="preserve">2. 片面报道：文章只关注了一种新的连续肾脏替代治疗方法，并未提及其他可能存在的方法或技术。这种片面报道可能导致读者对该方法的效果和优势有过高期望。</w:t>
      </w:r>
    </w:p>
    <w:p>
      <w:pPr>
        <w:jc w:val="both"/>
      </w:pPr>
      <w:r>
        <w:rPr/>
        <w:t xml:space="preserve"/>
      </w:r>
    </w:p>
    <w:p>
      <w:pPr>
        <w:jc w:val="both"/>
      </w:pPr>
      <w:r>
        <w:rPr/>
        <w:t xml:space="preserve">3. 无根据的主张：文章声称使用Speedswap系统可以最大限度地减少停机时间，但并未提供足够的证据支持这一主张。缺乏实验证据使得读者难以评估该系统是否真正有效。</w:t>
      </w:r>
    </w:p>
    <w:p>
      <w:pPr>
        <w:jc w:val="both"/>
      </w:pPr>
      <w:r>
        <w:rPr/>
        <w:t xml:space="preserve"/>
      </w:r>
    </w:p>
    <w:p>
      <w:pPr>
        <w:jc w:val="both"/>
      </w:pPr>
      <w:r>
        <w:rPr/>
        <w:t xml:space="preserve">4. 缺失的考虑点：文章未讨论其他可能影响连续肾脏替代治疗效果和停机时间的因素，如患者特征、操作技术、设备质量等。这些因素对于评估该创新方法的实际应用和效果至关重要。</w:t>
      </w:r>
    </w:p>
    <w:p>
      <w:pPr>
        <w:jc w:val="both"/>
      </w:pPr>
      <w:r>
        <w:rPr/>
        <w:t xml:space="preserve"/>
      </w:r>
    </w:p>
    <w:p>
      <w:pPr>
        <w:jc w:val="both"/>
      </w:pPr>
      <w:r>
        <w:rPr/>
        <w:t xml:space="preserve">5. 所提出主张的缺失证据：尽管文章声称使用Speedswap系统可以增加患者治疗时间并降低成本，但并未提供相关数据或研究结果来支持这一主张。缺乏实证数据使得读者难以相信该系统的效益。</w:t>
      </w:r>
    </w:p>
    <w:p>
      <w:pPr>
        <w:jc w:val="both"/>
      </w:pPr>
      <w:r>
        <w:rPr/>
        <w:t xml:space="preserve"/>
      </w:r>
    </w:p>
    <w:p>
      <w:pPr>
        <w:jc w:val="both"/>
      </w:pPr>
      <w:r>
        <w:rPr/>
        <w:t xml:space="preserve">6. 未探索的反驳：文章未提及任何可能存在的反对意见或批评观点。这种选择性报道可能导致读者对该创新方法的潜在问题和限制缺乏全面了解。</w:t>
      </w:r>
    </w:p>
    <w:p>
      <w:pPr>
        <w:jc w:val="both"/>
      </w:pPr>
      <w:r>
        <w:rPr/>
        <w:t xml:space="preserve"/>
      </w:r>
    </w:p>
    <w:p>
      <w:pPr>
        <w:jc w:val="both"/>
      </w:pPr>
      <w:r>
        <w:rPr/>
        <w:t xml:space="preserve">7. 宣传内容：文章中使用了一些宣传性语言，如"最大限度地减少停机时间"和"有可能降低成本"，而没有提供充分的证据来支持这些宣传性主张。这种宣传内容可能误导读者对该创新方法的实际效果产生过高期望。</w:t>
      </w:r>
    </w:p>
    <w:p>
      <w:pPr>
        <w:jc w:val="both"/>
      </w:pPr>
      <w:r>
        <w:rPr/>
        <w:t xml:space="preserve"/>
      </w:r>
    </w:p>
    <w:p>
      <w:pPr>
        <w:jc w:val="both"/>
      </w:pPr>
      <w:r>
        <w:rPr/>
        <w:t xml:space="preserve">综上所述，上述文章存在潜在偏见、片面报道、无根据的主张、缺失的考虑点、所提出主张缺乏证据、未探索的反驳以及宣传内容等问题。读者应保持批判思维，并寻找更多可靠的信息来源来评估该创新方法的真实价值和潜在风险。</w:t>
      </w:r>
    </w:p>
    <w:p>
      <w:pPr>
        <w:pStyle w:val="Heading1"/>
      </w:pPr>
      <w:bookmarkStart w:id="5" w:name="_Toc5"/>
      <w:r>
        <w:t>Topics for further research:</w:t>
      </w:r>
      <w:bookmarkEnd w:id="5"/>
    </w:p>
    <w:p>
      <w:pPr>
        <w:spacing w:after="0"/>
        <w:numPr>
          <w:ilvl w:val="0"/>
          <w:numId w:val="2"/>
        </w:numPr>
      </w:pPr>
      <w:r>
        <w:rPr/>
        <w:t xml:space="preserve">Lippincott Williams &amp; Wilkins Open Access出版的商业利益或赞助商的影响
</w:t>
      </w:r>
    </w:p>
    <w:p>
      <w:pPr>
        <w:spacing w:after="0"/>
        <w:numPr>
          <w:ilvl w:val="0"/>
          <w:numId w:val="2"/>
        </w:numPr>
      </w:pPr>
      <w:r>
        <w:rPr/>
        <w:t xml:space="preserve">其他可能存在的连续肾脏替代治疗方法或技术
</w:t>
      </w:r>
    </w:p>
    <w:p>
      <w:pPr>
        <w:spacing w:after="0"/>
        <w:numPr>
          <w:ilvl w:val="0"/>
          <w:numId w:val="2"/>
        </w:numPr>
      </w:pPr>
      <w:r>
        <w:rPr/>
        <w:t xml:space="preserve">Speedswap系统减少停机时间的证据
</w:t>
      </w:r>
    </w:p>
    <w:p>
      <w:pPr>
        <w:spacing w:after="0"/>
        <w:numPr>
          <w:ilvl w:val="0"/>
          <w:numId w:val="2"/>
        </w:numPr>
      </w:pPr>
      <w:r>
        <w:rPr/>
        <w:t xml:space="preserve">其他可能影响连续肾脏替代治疗效果和停机时间的因素
</w:t>
      </w:r>
    </w:p>
    <w:p>
      <w:pPr>
        <w:spacing w:after="0"/>
        <w:numPr>
          <w:ilvl w:val="0"/>
          <w:numId w:val="2"/>
        </w:numPr>
      </w:pPr>
      <w:r>
        <w:rPr/>
        <w:t xml:space="preserve">Speedswap系统增加患者治疗时间和降低成本的相关数据或研究结果
</w:t>
      </w:r>
    </w:p>
    <w:p>
      <w:pPr>
        <w:numPr>
          <w:ilvl w:val="0"/>
          <w:numId w:val="2"/>
        </w:numPr>
      </w:pPr>
      <w:r>
        <w:rPr/>
        <w:t xml:space="preserve">反对意见或批评观点的探讨</w:t>
      </w:r>
    </w:p>
    <w:p>
      <w:pPr>
        <w:pStyle w:val="Heading1"/>
      </w:pPr>
      <w:bookmarkStart w:id="6" w:name="_Toc6"/>
      <w:r>
        <w:t>Report location:</w:t>
      </w:r>
      <w:bookmarkEnd w:id="6"/>
    </w:p>
    <w:p>
      <w:hyperlink r:id="rId8" w:history="1">
        <w:r>
          <w:rPr>
            <w:color w:val="2980b9"/>
            <w:u w:val="single"/>
          </w:rPr>
          <w:t xml:space="preserve">https://www.fullpicture.app/item/a3fa23928793935a5fa7a388dd73f086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BF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26470/" TargetMode="External"/><Relationship Id="rId8" Type="http://schemas.openxmlformats.org/officeDocument/2006/relationships/hyperlink" Target="https://www.fullpicture.app/item/a3fa23928793935a5fa7a388dd73f0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2024-04-01T08:11:48+02:00</dcterms:created>
  <dcterms:modified xsi:type="dcterms:W3CDTF">2024-04-01T08:11:48+02:00</dcterms:modified>
</cp:coreProperties>
</file>

<file path=docProps/custom.xml><?xml version="1.0" encoding="utf-8"?>
<Properties xmlns="http://schemas.openxmlformats.org/officeDocument/2006/custom-properties" xmlns:vt="http://schemas.openxmlformats.org/officeDocument/2006/docPropsVTypes"/>
</file>