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‘It’s a tough drug to kick’: a woman’s career in broadcasting - Doris Ruth Eikhof, Charlotte York, 2016</w:t>
      </w:r>
      <w:br/>
      <w:hyperlink r:id="rId7" w:history="1">
        <w:r>
          <w:rPr>
            <w:color w:val="2980b9"/>
            <w:u w:val="single"/>
          </w:rPr>
          <w:t xml:space="preserve">https://journals.sagepub.com/doi/full/10.1177/0950017015601859</w:t>
        </w:r>
      </w:hyperlink>
    </w:p>
    <w:p>
      <w:pPr>
        <w:pStyle w:val="Heading1"/>
      </w:pPr>
      <w:bookmarkStart w:id="2" w:name="_Toc2"/>
      <w:r>
        <w:t>Article summary:</w:t>
      </w:r>
      <w:bookmarkEnd w:id="2"/>
    </w:p>
    <w:p>
      <w:pPr>
        <w:jc w:val="both"/>
      </w:pPr>
      <w:r>
        <w:rPr/>
        <w:t xml:space="preserve">1. This article presents the account of Charlotte, a broadcaster and writer in the UK’s cultural and creative industries (CCI).</w:t>
      </w:r>
    </w:p>
    <w:p>
      <w:pPr>
        <w:jc w:val="both"/>
      </w:pPr>
      <w:r>
        <w:rPr/>
        <w:t xml:space="preserve">2. It gives insight into how creative workers exercise individual agency in the face of their industries’ structural constraints and how they pursue careers both because of and in spite of what the CCI offer.</w:t>
      </w:r>
    </w:p>
    <w:p>
      <w:pPr>
        <w:jc w:val="both"/>
      </w:pPr>
      <w:r>
        <w:rPr/>
        <w:t xml:space="preserve">3. The structural context of work and employment in the CCI is dominated by project-based, temporary and freelance employment, with long working hours, no direct pathway from education into employment, income insecurity, reliance on multiple jobs or support from spouses, and networks dominated by white middle-aged 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‘It’s a tough drug to kick’: a woman’s career in broadcasting - Doris Ruth Eikhof, Charlotte York, 2016 is an informative piece that provides insight into the experiences of women working in broadcasting and media. The article is written from an academic perspective but also includes first-hand accounts from Charlotte herself which adds to its trustworthiness. The article does not appear to be biased or one-sided as it presents both sides of the issue – both the structural context as well as individual experience – fairly. Furthermore, it provides evidence for its claims such as statistics from Creative Skillset surveys which adds to its reliability. </w:t>
      </w:r>
    </w:p>
    <w:p>
      <w:pPr>
        <w:jc w:val="both"/>
      </w:pPr>
      <w:r>
        <w:rPr/>
        <w:t xml:space="preserve">However, there are some points that could have been explored further such as counterarguments or other perspectives on the issue. Additionally, while it does provide evidence for its claims there could have been more evidence provided to further strengthen them. Moreover, while it does mention risks associated with working in this industry such as income insecurity or lack of pathways into employment these risks could have been discussed more thoroughly with more examples given to illustrate them better. </w:t>
      </w:r>
    </w:p>
    <w:p>
      <w:pPr>
        <w:jc w:val="both"/>
      </w:pPr>
      <w:r>
        <w:rPr/>
        <w:t xml:space="preserve">In conclusion, overall this article is reliable and trustworthy due to its academic approach combined with first-hand accounts from Charlotte herself; however there are some areas where it could be improved upon such as providing more evidence for its claims or exploring counterarguments/other perspectives on the issue.</w:t>
      </w:r>
    </w:p>
    <w:p>
      <w:pPr>
        <w:pStyle w:val="Heading1"/>
      </w:pPr>
      <w:bookmarkStart w:id="5" w:name="_Toc5"/>
      <w:r>
        <w:t>Topics for further research:</w:t>
      </w:r>
      <w:bookmarkEnd w:id="5"/>
    </w:p>
    <w:p>
      <w:pPr>
        <w:spacing w:after="0"/>
        <w:numPr>
          <w:ilvl w:val="0"/>
          <w:numId w:val="2"/>
        </w:numPr>
      </w:pPr>
      <w:r>
        <w:rPr/>
        <w:t xml:space="preserve">Women in broadcasting industry</w:t>
      </w:r>
    </w:p>
    <w:p>
      <w:pPr>
        <w:spacing w:after="0"/>
        <w:numPr>
          <w:ilvl w:val="0"/>
          <w:numId w:val="2"/>
        </w:numPr>
      </w:pPr>
      <w:r>
        <w:rPr/>
        <w:t xml:space="preserve">Gender inequality in media</w:t>
      </w:r>
    </w:p>
    <w:p>
      <w:pPr>
        <w:spacing w:after="0"/>
        <w:numPr>
          <w:ilvl w:val="0"/>
          <w:numId w:val="2"/>
        </w:numPr>
      </w:pPr>
      <w:r>
        <w:rPr/>
        <w:t xml:space="preserve">Creative Skillset surveys</w:t>
      </w:r>
    </w:p>
    <w:p>
      <w:pPr>
        <w:spacing w:after="0"/>
        <w:numPr>
          <w:ilvl w:val="0"/>
          <w:numId w:val="2"/>
        </w:numPr>
      </w:pPr>
      <w:r>
        <w:rPr/>
        <w:t xml:space="preserve">Income insecurity in broadcasting</w:t>
      </w:r>
    </w:p>
    <w:p>
      <w:pPr>
        <w:spacing w:after="0"/>
        <w:numPr>
          <w:ilvl w:val="0"/>
          <w:numId w:val="2"/>
        </w:numPr>
      </w:pPr>
      <w:r>
        <w:rPr/>
        <w:t xml:space="preserve">Pathways into broadcasting employment</w:t>
      </w:r>
    </w:p>
    <w:p>
      <w:pPr>
        <w:numPr>
          <w:ilvl w:val="0"/>
          <w:numId w:val="2"/>
        </w:numPr>
      </w:pPr>
      <w:r>
        <w:rPr/>
        <w:t xml:space="preserve">Counterarguments to gender inequality in media</w:t>
      </w:r>
    </w:p>
    <w:p>
      <w:pPr>
        <w:pStyle w:val="Heading1"/>
      </w:pPr>
      <w:bookmarkStart w:id="6" w:name="_Toc6"/>
      <w:r>
        <w:t>Report location:</w:t>
      </w:r>
      <w:bookmarkEnd w:id="6"/>
    </w:p>
    <w:p>
      <w:hyperlink r:id="rId8" w:history="1">
        <w:r>
          <w:rPr>
            <w:color w:val="2980b9"/>
            <w:u w:val="single"/>
          </w:rPr>
          <w:t xml:space="preserve">https://www.fullpicture.app/item/a43bae8f0aed058bfc263280b93a850e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B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950017015601859" TargetMode="External"/><Relationship Id="rId8" Type="http://schemas.openxmlformats.org/officeDocument/2006/relationships/hyperlink" Target="https://www.fullpicture.app/item/a43bae8f0aed058bfc263280b93a8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2023-02-22T09:48:05+01:00</dcterms:created>
  <dcterms:modified xsi:type="dcterms:W3CDTF">2023-02-22T09:48:05+01:00</dcterms:modified>
</cp:coreProperties>
</file>

<file path=docProps/custom.xml><?xml version="1.0" encoding="utf-8"?>
<Properties xmlns="http://schemas.openxmlformats.org/officeDocument/2006/custom-properties" xmlns:vt="http://schemas.openxmlformats.org/officeDocument/2006/docPropsVTypes"/>
</file>