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Rotation of Quantum Impurities in the Presence of a Many-Body Environment | 10.1103/PhysRevLett.114.203001</w:t>
      </w:r>
      <w:br/>
      <w:hyperlink r:id="rId7" w:history="1">
        <w:r>
          <w:rPr>
            <w:color w:val="2980b9"/>
            <w:u w:val="single"/>
          </w:rPr>
          <w:t xml:space="preserve">https://sci-hub.wf/10.1103/PhysRevLett.114.203001</w:t>
        </w:r>
      </w:hyperlink>
    </w:p>
    <w:p>
      <w:pPr>
        <w:pStyle w:val="Heading1"/>
      </w:pPr>
      <w:bookmarkStart w:id="2" w:name="_Toc2"/>
      <w:r>
        <w:t>Article summary:</w:t>
      </w:r>
      <w:bookmarkEnd w:id="2"/>
    </w:p>
    <w:p>
      <w:pPr>
        <w:jc w:val="both"/>
      </w:pPr>
      <w:r>
        <w:rPr/>
        <w:t xml:space="preserve">1. This article discusses the rotation of quantum impurities in the presence of a many-body environment. </w:t>
      </w:r>
    </w:p>
    <w:p>
      <w:pPr>
        <w:jc w:val="both"/>
      </w:pPr>
      <w:r>
        <w:rPr/>
        <w:t xml:space="preserve">2. The authors use a theoretical model to study the dynamics of a single impurity in an interacting many-body system. </w:t>
      </w:r>
    </w:p>
    <w:p>
      <w:pPr>
        <w:jc w:val="both"/>
      </w:pPr>
      <w:r>
        <w:rPr/>
        <w:t xml:space="preserve">3. The results show that the impurity can be rotated by an external field, and that this rotation is affected by the interactions between particles in the system.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two reputable authors, Richard Schmidt and Mikhail Lemeshko, who have extensive experience in their respective fields. The article is published in Physical Review Letters, which is a highly respected journal with rigorous peer review standards. Furthermore, the article provides detailed information about its theoretical model and results, which adds to its credibility. </w:t>
      </w:r>
    </w:p>
    <w:p>
      <w:pPr>
        <w:jc w:val="both"/>
      </w:pPr>
      <w:r>
        <w:rPr/>
        <w:t xml:space="preserve">However, there are some potential biases that should be noted. For example, the authors do not discuss any possible risks associated with their findings or explore any counterarguments to their conclusions. Additionally, they do not present both sides of the argument equally; instead they focus solely on their own findings without considering other perspectives or evidence for their claims. Finally, there is no mention of any promotional content or partiality in the article, but it should still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theoretical models</w:t>
      </w:r>
    </w:p>
    <w:p>
      <w:pPr>
        <w:spacing w:after="0"/>
        <w:numPr>
          <w:ilvl w:val="0"/>
          <w:numId w:val="2"/>
        </w:numPr>
      </w:pPr>
      <w:r>
        <w:rPr/>
        <w:t xml:space="preserve">Counterarguments to theoretical models</w:t>
      </w:r>
    </w:p>
    <w:p>
      <w:pPr>
        <w:spacing w:after="0"/>
        <w:numPr>
          <w:ilvl w:val="0"/>
          <w:numId w:val="2"/>
        </w:numPr>
      </w:pPr>
      <w:r>
        <w:rPr/>
        <w:t xml:space="preserve">Promotional content in scientific research</w:t>
      </w:r>
    </w:p>
    <w:p>
      <w:pPr>
        <w:spacing w:after="0"/>
        <w:numPr>
          <w:ilvl w:val="0"/>
          <w:numId w:val="2"/>
        </w:numPr>
      </w:pPr>
      <w:r>
        <w:rPr/>
        <w:t xml:space="preserve">Partiality in scientific research</w:t>
      </w:r>
    </w:p>
    <w:p>
      <w:pPr>
        <w:spacing w:after="0"/>
        <w:numPr>
          <w:ilvl w:val="0"/>
          <w:numId w:val="2"/>
        </w:numPr>
      </w:pPr>
      <w:r>
        <w:rPr/>
        <w:t xml:space="preserve">Alternative perspectives on theoretical models</w:t>
      </w:r>
    </w:p>
    <w:p>
      <w:pPr>
        <w:numPr>
          <w:ilvl w:val="0"/>
          <w:numId w:val="2"/>
        </w:numPr>
      </w:pPr>
      <w:r>
        <w:rPr/>
        <w:t xml:space="preserve">Evidence for theoretical models</w:t>
      </w:r>
    </w:p>
    <w:p>
      <w:pPr>
        <w:pStyle w:val="Heading1"/>
      </w:pPr>
      <w:bookmarkStart w:id="6" w:name="_Toc6"/>
      <w:r>
        <w:t>Report location:</w:t>
      </w:r>
      <w:bookmarkEnd w:id="6"/>
    </w:p>
    <w:p>
      <w:hyperlink r:id="rId8" w:history="1">
        <w:r>
          <w:rPr>
            <w:color w:val="2980b9"/>
            <w:u w:val="single"/>
          </w:rPr>
          <w:t xml:space="preserve">https://www.fullpicture.app/item/a489153b9091dabb17efeceec0949af9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76B1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1103/PhysRevLett.114.203001" TargetMode="External"/><Relationship Id="rId8" Type="http://schemas.openxmlformats.org/officeDocument/2006/relationships/hyperlink" Target="https://www.fullpicture.app/item/a489153b9091dabb17efeceec0949a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2023-02-23T18:45:40+01:00</dcterms:created>
  <dcterms:modified xsi:type="dcterms:W3CDTF">2023-02-23T18:45:40+01:00</dcterms:modified>
</cp:coreProperties>
</file>

<file path=docProps/custom.xml><?xml version="1.0" encoding="utf-8"?>
<Properties xmlns="http://schemas.openxmlformats.org/officeDocument/2006/custom-properties" xmlns:vt="http://schemas.openxmlformats.org/officeDocument/2006/docPropsVTypes"/>
</file>