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Multimodal Analysis of Composition and Spatial Architecture in Human Squamous Cell Carcinoma - PubMed</w:t>
      </w:r>
      <w:br/>
      <w:hyperlink r:id="rId7" w:history="1">
        <w:r>
          <w:rPr>
            <w:color w:val="2980b9"/>
            <w:u w:val="single"/>
          </w:rPr>
          <w:t xml:space="preserve">https://pubmed.ncbi.nlm.nih.gov/32579974/</w:t>
        </w:r>
      </w:hyperlink>
    </w:p>
    <w:p>
      <w:pPr>
        <w:pStyle w:val="Heading1"/>
      </w:pPr>
      <w:bookmarkStart w:id="2" w:name="_Toc2"/>
      <w:r>
        <w:t>Article summary:</w:t>
      </w:r>
      <w:bookmarkEnd w:id="2"/>
    </w:p>
    <w:p>
      <w:pPr>
        <w:jc w:val="both"/>
      </w:pPr>
      <w:r>
        <w:rPr/>
        <w:t xml:space="preserve">1. This article presents a multimodal analysis of composition and spatial architecture in human squamous cell carcinoma.</w:t>
      </w:r>
    </w:p>
    <w:p>
      <w:pPr>
        <w:jc w:val="both"/>
      </w:pPr>
      <w:r>
        <w:rPr/>
        <w:t xml:space="preserve">2. The study combines single-cell RNA sequencing with spatial transcriptomics and multiplexed ion beam imaging from a series of human cSCCs and matched normal skin to define the cellular composition and architecture of cutaneous squamous cell carcinoma.</w:t>
      </w:r>
    </w:p>
    <w:p>
      <w:pPr>
        <w:jc w:val="both"/>
      </w:pPr>
      <w:r>
        <w:rPr/>
        <w:t xml:space="preserve">3. The data maps ligand-receptor networks to specific cell types, reveals tumor subpopulations, identifies essential roles for specific tumor subpopulation-enriched gene networks in tumorigenesis, and highlights features of potential immunosuppression.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comprehensive study on the composition and spatial architecture of human squamous cell carcinoma (cSCC). It is written by an experienced team of researchers from various institutions, which adds to its credibility. The authors have used a range of methods such as single-cell RNA sequencing, spatial transcriptomics, and multiplexed ion beam imaging to analyze the data collected from a series of cSCCs and matched normal skin samples. This provides an accurate picture of the cellular composition and architecture of cSCCs. </w:t>
      </w:r>
    </w:p>
    <w:p>
      <w:pPr>
        <w:jc w:val="both"/>
      </w:pPr>
      <w:r>
        <w:rPr/>
        <w:t xml:space="preserve">The article is well written with clear explanations for each step taken in the research process. The authors have provided detailed information about their methods, results, and conclusions which makes it easy to follow their reasoning. Furthermore, they have included references to other relevant studies which adds further credibility to their findings. </w:t>
      </w:r>
    </w:p>
    <w:p>
      <w:pPr>
        <w:jc w:val="both"/>
      </w:pPr>
      <w:r>
        <w:rPr/>
        <w:t xml:space="preserve">The article does not appear to be biased or one-sided in any way; it presents both sides equally without making unsupported claims or missing points of consideration. All possible risks are noted throughout the text as well as potential implications for future research directions. There is no promotional content or partiality present in the article either; it is purely focused on presenting scientific evidence for its claims made throughout the text. </w:t>
      </w:r>
    </w:p>
    <w:p>
      <w:pPr>
        <w:jc w:val="both"/>
      </w:pPr>
      <w:r>
        <w:rPr/>
        <w:t xml:space="preserve">In conclusion, this article appears to be reliable and trustworthy due to its comprehensive approach towards analyzing cSCCs as well as its lack of bias or one-sidedness when presenting its findings.</w:t>
      </w:r>
    </w:p>
    <w:p>
      <w:pPr>
        <w:pStyle w:val="Heading1"/>
      </w:pPr>
      <w:bookmarkStart w:id="5" w:name="_Toc5"/>
      <w:r>
        <w:t>Topics for further research:</w:t>
      </w:r>
      <w:bookmarkEnd w:id="5"/>
    </w:p>
    <w:p>
      <w:pPr>
        <w:spacing w:after="0"/>
        <w:numPr>
          <w:ilvl w:val="0"/>
          <w:numId w:val="2"/>
        </w:numPr>
      </w:pPr>
      <w:r>
        <w:rPr/>
        <w:t xml:space="preserve">Squamous cell carcinoma risk factors</w:t>
      </w:r>
    </w:p>
    <w:p>
      <w:pPr>
        <w:spacing w:after="0"/>
        <w:numPr>
          <w:ilvl w:val="0"/>
          <w:numId w:val="2"/>
        </w:numPr>
      </w:pPr>
      <w:r>
        <w:rPr/>
        <w:t xml:space="preserve">Squamous cell carcinoma treatment options</w:t>
      </w:r>
    </w:p>
    <w:p>
      <w:pPr>
        <w:spacing w:after="0"/>
        <w:numPr>
          <w:ilvl w:val="0"/>
          <w:numId w:val="2"/>
        </w:numPr>
      </w:pPr>
      <w:r>
        <w:rPr/>
        <w:t xml:space="preserve">Squamous cell carcinoma prognosis</w:t>
      </w:r>
    </w:p>
    <w:p>
      <w:pPr>
        <w:spacing w:after="0"/>
        <w:numPr>
          <w:ilvl w:val="0"/>
          <w:numId w:val="2"/>
        </w:numPr>
      </w:pPr>
      <w:r>
        <w:rPr/>
        <w:t xml:space="preserve">Squamous cell carcinoma epidemiology</w:t>
      </w:r>
    </w:p>
    <w:p>
      <w:pPr>
        <w:spacing w:after="0"/>
        <w:numPr>
          <w:ilvl w:val="0"/>
          <w:numId w:val="2"/>
        </w:numPr>
      </w:pPr>
      <w:r>
        <w:rPr/>
        <w:t xml:space="preserve">Squamous cell carcinoma molecular pathways</w:t>
      </w:r>
    </w:p>
    <w:p>
      <w:pPr>
        <w:numPr>
          <w:ilvl w:val="0"/>
          <w:numId w:val="2"/>
        </w:numPr>
      </w:pPr>
      <w:r>
        <w:rPr/>
        <w:t xml:space="preserve">Squamous cell carcinoma clinical trials</w:t>
      </w:r>
    </w:p>
    <w:p>
      <w:pPr>
        <w:pStyle w:val="Heading1"/>
      </w:pPr>
      <w:bookmarkStart w:id="6" w:name="_Toc6"/>
      <w:r>
        <w:t>Report location:</w:t>
      </w:r>
      <w:bookmarkEnd w:id="6"/>
    </w:p>
    <w:p>
      <w:hyperlink r:id="rId8" w:history="1">
        <w:r>
          <w:rPr>
            <w:color w:val="2980b9"/>
            <w:u w:val="single"/>
          </w:rPr>
          <w:t xml:space="preserve">https://www.fullpicture.app/item/a4c3179bb25629413bf3aa7561166ca8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729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579974/" TargetMode="External"/><Relationship Id="rId8" Type="http://schemas.openxmlformats.org/officeDocument/2006/relationships/hyperlink" Target="https://www.fullpicture.app/item/a4c3179bb25629413bf3aa7561166c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2023-02-20T03:12:51+01:00</dcterms:created>
  <dcterms:modified xsi:type="dcterms:W3CDTF">2023-02-20T03:12:51+01:00</dcterms:modified>
</cp:coreProperties>
</file>

<file path=docProps/custom.xml><?xml version="1.0" encoding="utf-8"?>
<Properties xmlns="http://schemas.openxmlformats.org/officeDocument/2006/custom-properties" xmlns:vt="http://schemas.openxmlformats.org/officeDocument/2006/docPropsVTypes"/>
</file>