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Clear Cell Carcinoma of the Endometrium: Evaluation of Prognostic Parameters in 27 Cases - PubMed</w:t>
      </w:r>
      <w:br/>
      <w:hyperlink r:id="rId7" w:history="1">
        <w:r>
          <w:rPr>
            <w:color w:val="2980b9"/>
            <w:u w:val="single"/>
          </w:rPr>
          <w:t xml:space="preserve">https://pubmed.ncbi.nlm.nih.gov/34926250/</w:t>
        </w:r>
      </w:hyperlink>
    </w:p>
    <w:p>
      <w:pPr>
        <w:pStyle w:val="Heading1"/>
      </w:pPr>
      <w:bookmarkStart w:id="2" w:name="_Toc2"/>
      <w:r>
        <w:t>Article summary:</w:t>
      </w:r>
      <w:bookmarkEnd w:id="2"/>
    </w:p>
    <w:p>
      <w:pPr>
        <w:jc w:val="both"/>
      </w:pPr>
      <w:r>
        <w:rPr/>
        <w:t xml:space="preserve">1. Clear cell carcinoma (CCC) of the endometrium is an uncommon yet aggressive tumor.</w:t>
      </w:r>
    </w:p>
    <w:p>
      <w:pPr>
        <w:jc w:val="both"/>
      </w:pPr>
      <w:r>
        <w:rPr/>
        <w:t xml:space="preserve">2. This study retrospectively analyzed the clinicopathologic features, molecular characteristics and survival data of 27 CCC patients to improve understanding of CCC.</w:t>
      </w:r>
    </w:p>
    <w:p>
      <w:pPr>
        <w:jc w:val="both"/>
      </w:pPr>
      <w:r>
        <w:rPr/>
        <w:t xml:space="preserve">3. Important prognostic indicators for CCC include age of diagnosis, FIGO stage, tumor size, Ki-67 index, P53 expression, and lymphovascular invasion.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methods and results. The authors used a retrospective analysis to evaluate the clinicopathologic features, molecular characteristics and survival data of 27 CCC patients admitted to the BBMU affiliated hospital between 2005 and 2018. The authors also used Kaplan-Meier method to analyze the prognosis-related factors. The results showed that important prognostic indicators for CCC include age of diagnosis, FIGO stage, tumor size, Ki-67 index, P53 expression, and lymphovascular invasion. </w:t>
      </w:r>
    </w:p>
    <w:p>
      <w:pPr>
        <w:jc w:val="both"/>
      </w:pPr>
      <w:r>
        <w:rPr/>
        <w:t xml:space="preserve">However, there are some potential biases in the article that should be noted. First, since this was a retrospective study with a small sample size (27 patients), it may not be representative of all cases of CCC or provide definitive conclusions about its prognosis or treatment options. Second, there is no discussion about possible confounding factors such as lifestyle or environmental factors that could influence patient outcomes or other treatments that could be used in addition to chemotherapy or radiotherapy. Finally, there is no discussion about potential risks associated with chemotherapy or radiotherapy treatments which could be important for patients considering these treatments as part of their care plan.</w:t>
      </w:r>
    </w:p>
    <w:p>
      <w:pPr>
        <w:pStyle w:val="Heading1"/>
      </w:pPr>
      <w:bookmarkStart w:id="5" w:name="_Toc5"/>
      <w:r>
        <w:t>Topics for further research:</w:t>
      </w:r>
      <w:bookmarkEnd w:id="5"/>
    </w:p>
    <w:p>
      <w:pPr>
        <w:spacing w:after="0"/>
        <w:numPr>
          <w:ilvl w:val="0"/>
          <w:numId w:val="2"/>
        </w:numPr>
      </w:pPr>
      <w:r>
        <w:rPr/>
        <w:t xml:space="preserve">Cervical cancer prognosis factors</w:t>
      </w:r>
    </w:p>
    <w:p>
      <w:pPr>
        <w:spacing w:after="0"/>
        <w:numPr>
          <w:ilvl w:val="0"/>
          <w:numId w:val="2"/>
        </w:numPr>
      </w:pPr>
      <w:r>
        <w:rPr/>
        <w:t xml:space="preserve">Cervical cancer treatment options</w:t>
      </w:r>
    </w:p>
    <w:p>
      <w:pPr>
        <w:spacing w:after="0"/>
        <w:numPr>
          <w:ilvl w:val="0"/>
          <w:numId w:val="2"/>
        </w:numPr>
      </w:pPr>
      <w:r>
        <w:rPr/>
        <w:t xml:space="preserve">Cervical cancer lifestyle risk factors</w:t>
      </w:r>
    </w:p>
    <w:p>
      <w:pPr>
        <w:spacing w:after="0"/>
        <w:numPr>
          <w:ilvl w:val="0"/>
          <w:numId w:val="2"/>
        </w:numPr>
      </w:pPr>
      <w:r>
        <w:rPr/>
        <w:t xml:space="preserve">Cervical cancer environmental risk factors</w:t>
      </w:r>
    </w:p>
    <w:p>
      <w:pPr>
        <w:spacing w:after="0"/>
        <w:numPr>
          <w:ilvl w:val="0"/>
          <w:numId w:val="2"/>
        </w:numPr>
      </w:pPr>
      <w:r>
        <w:rPr/>
        <w:t xml:space="preserve">Cervical cancer chemotherapy risks</w:t>
      </w:r>
    </w:p>
    <w:p>
      <w:pPr>
        <w:numPr>
          <w:ilvl w:val="0"/>
          <w:numId w:val="2"/>
        </w:numPr>
      </w:pPr>
      <w:r>
        <w:rPr/>
        <w:t xml:space="preserve">Cervical cancer radiotherapy risks</w:t>
      </w:r>
    </w:p>
    <w:p>
      <w:pPr>
        <w:pStyle w:val="Heading1"/>
      </w:pPr>
      <w:bookmarkStart w:id="6" w:name="_Toc6"/>
      <w:r>
        <w:t>Report location:</w:t>
      </w:r>
      <w:bookmarkEnd w:id="6"/>
    </w:p>
    <w:p>
      <w:hyperlink r:id="rId8" w:history="1">
        <w:r>
          <w:rPr>
            <w:color w:val="2980b9"/>
            <w:u w:val="single"/>
          </w:rPr>
          <w:t xml:space="preserve">https://www.fullpicture.app/item/a4d216d5ef380ea40cdbb7e4aa54d185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2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26250/" TargetMode="External"/><Relationship Id="rId8" Type="http://schemas.openxmlformats.org/officeDocument/2006/relationships/hyperlink" Target="https://www.fullpicture.app/item/a4d216d5ef380ea40cdbb7e4aa54d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2023-02-23T18:01:42+01:00</dcterms:created>
  <dcterms:modified xsi:type="dcterms:W3CDTF">2023-02-23T18:01:42+01:00</dcterms:modified>
</cp:coreProperties>
</file>

<file path=docProps/custom.xml><?xml version="1.0" encoding="utf-8"?>
<Properties xmlns="http://schemas.openxmlformats.org/officeDocument/2006/custom-properties" xmlns:vt="http://schemas.openxmlformats.org/officeDocument/2006/docPropsVTypes"/>
</file>