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Association Study of a Panel of Vietnamese Rice Landraces Reveals New QTLs for Tolerance to Water Deficit During the Vegetative Phase - PMC</w:t>
      </w:r>
      <w:br/>
      <w:hyperlink r:id="rId7" w:history="1">
        <w:r>
          <w:rPr>
            <w:color w:val="2980b9"/>
            <w:u w:val="single"/>
          </w:rPr>
          <w:t xml:space="preserve">https://www.ncbi.nlm.nih.gov/pmc/articles/PMC6357217/</w:t>
        </w:r>
      </w:hyperlink>
    </w:p>
    <w:p>
      <w:pPr>
        <w:pStyle w:val="Heading1"/>
      </w:pPr>
      <w:bookmarkStart w:id="2" w:name="_Toc2"/>
      <w:r>
        <w:t>Article summary:</w:t>
      </w:r>
      <w:bookmarkEnd w:id="2"/>
    </w:p>
    <w:p>
      <w:pPr>
        <w:jc w:val="both"/>
      </w:pPr>
      <w:r>
        <w:rPr/>
        <w:t xml:space="preserve">1. 本研究利用180个越南稻种进行基因组关联研究，发现了与抗旱性状相关的新的数量性状位点（QTLs）。</w:t>
      </w:r>
    </w:p>
    <w:p>
      <w:pPr>
        <w:jc w:val="both"/>
      </w:pPr>
      <w:r>
        <w:rPr/>
        <w:t xml:space="preserve">2. 通过对这些稻种在干旱胁迫条件下进行表型分析，确定了14个叶片相对水分含量、9个相对水分含量斜率、12个抗旱敏感性评分、3个恢复能力和1个相对作物生长速率的QTLs。</w:t>
      </w:r>
    </w:p>
    <w:p>
      <w:pPr>
        <w:jc w:val="both"/>
      </w:pPr>
      <w:r>
        <w:rPr/>
        <w:t xml:space="preserve">3. 部分鉴定出的QTLs包含与渗透胁迫调节相关的有望候选基因，为育种更耐旱水稻品种提供了重要参考。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越南水稻地方品种在抗旱性研究中的发现进行了详细描述，但也存在一些潜在的偏见和局限性。首先，文章强调了越南水稻地方品种可能包含与抗旱性相关的原始遗传决定因素，但未提及是否有其他国家或地区的水稻品种也具有类似的潜力。这可能导致读者认为越南水稻地方品种是唯一具有抗旱性优势的品种，而忽略了其他潜在来源。</w:t>
      </w:r>
    </w:p>
    <w:p>
      <w:pPr>
        <w:jc w:val="both"/>
      </w:pPr>
      <w:r>
        <w:rPr/>
        <w:t xml:space="preserve"/>
      </w:r>
    </w:p>
    <w:p>
      <w:pPr>
        <w:jc w:val="both"/>
      </w:pPr>
      <w:r>
        <w:rPr/>
        <w:t xml:space="preserve">其次，文章没有充分探讨不同基因型之间的遗传差异对抗旱性状的影响。虽然提到了通过混合模型进行GWAS以控制结构和亲缘关系，但并未详细说明如何确保结果的准确性和可靠性。这可能导致读者对研究结果的信任度产生质疑。</w:t>
      </w:r>
    </w:p>
    <w:p>
      <w:pPr>
        <w:jc w:val="both"/>
      </w:pPr>
      <w:r>
        <w:rPr/>
        <w:t xml:space="preserve"/>
      </w:r>
    </w:p>
    <w:p>
      <w:pPr>
        <w:jc w:val="both"/>
      </w:pPr>
      <w:r>
        <w:rPr/>
        <w:t xml:space="preserve">此外，文章未提及可能存在的风险或局限性。例如，在实验条件下获得的结果是否可以直接应用于田间环境中尚不清楚，因为温室条件与自然环境存在差异。同时，文章也没有讨论新发现QTLs对实际育种工作的潜在影响，并且未涉及如何将这些发现转化为实际应用。</w:t>
      </w:r>
    </w:p>
    <w:p>
      <w:pPr>
        <w:jc w:val="both"/>
      </w:pPr>
      <w:r>
        <w:rPr/>
        <w:t xml:space="preserve"/>
      </w:r>
    </w:p>
    <w:p>
      <w:pPr>
        <w:jc w:val="both"/>
      </w:pPr>
      <w:r>
        <w:rPr/>
        <w:t xml:space="preserve">总体而言，虽然这篇文章提供了有价值的信息和初步发现，但仍存在一些偏见、片面报道和缺失考虑点。进一步研究和全面讨论可能有助于更好地理解越南水稻地方品种在抗旱性状中所起作用，并促进相关领域的进展。</w:t>
      </w:r>
    </w:p>
    <w:p>
      <w:pPr>
        <w:pStyle w:val="Heading1"/>
      </w:pPr>
      <w:bookmarkStart w:id="5" w:name="_Toc5"/>
      <w:r>
        <w:t>Topics for further research:</w:t>
      </w:r>
      <w:bookmarkEnd w:id="5"/>
    </w:p>
    <w:p>
      <w:pPr>
        <w:spacing w:after="0"/>
        <w:numPr>
          <w:ilvl w:val="0"/>
          <w:numId w:val="2"/>
        </w:numPr>
      </w:pPr>
      <w:r>
        <w:rPr/>
        <w:t xml:space="preserve">其他国家或地区水稻品种的抗旱性状
</w:t>
      </w:r>
    </w:p>
    <w:p>
      <w:pPr>
        <w:spacing w:after="0"/>
        <w:numPr>
          <w:ilvl w:val="0"/>
          <w:numId w:val="2"/>
        </w:numPr>
      </w:pPr>
      <w:r>
        <w:rPr/>
        <w:t xml:space="preserve">不同基因型之间的遗传差异对抗旱性状的影响
</w:t>
      </w:r>
    </w:p>
    <w:p>
      <w:pPr>
        <w:spacing w:after="0"/>
        <w:numPr>
          <w:ilvl w:val="0"/>
          <w:numId w:val="2"/>
        </w:numPr>
      </w:pPr>
      <w:r>
        <w:rPr/>
        <w:t xml:space="preserve">结果准确性和可靠性的保证措施
</w:t>
      </w:r>
    </w:p>
    <w:p>
      <w:pPr>
        <w:spacing w:after="0"/>
        <w:numPr>
          <w:ilvl w:val="0"/>
          <w:numId w:val="2"/>
        </w:numPr>
      </w:pPr>
      <w:r>
        <w:rPr/>
        <w:t xml:space="preserve">实验结果在田间环境中的应用性
</w:t>
      </w:r>
    </w:p>
    <w:p>
      <w:pPr>
        <w:spacing w:after="0"/>
        <w:numPr>
          <w:ilvl w:val="0"/>
          <w:numId w:val="2"/>
        </w:numPr>
      </w:pPr>
      <w:r>
        <w:rPr/>
        <w:t xml:space="preserve">新发现QTLs对育种工作的影响
</w:t>
      </w:r>
    </w:p>
    <w:p>
      <w:pPr>
        <w:numPr>
          <w:ilvl w:val="0"/>
          <w:numId w:val="2"/>
        </w:numPr>
      </w:pPr>
      <w:r>
        <w:rPr/>
        <w:t xml:space="preserve">将研究结果转化为实际应用的方法</w:t>
      </w:r>
    </w:p>
    <w:p>
      <w:pPr>
        <w:pStyle w:val="Heading1"/>
      </w:pPr>
      <w:bookmarkStart w:id="6" w:name="_Toc6"/>
      <w:r>
        <w:t>Report location:</w:t>
      </w:r>
      <w:bookmarkEnd w:id="6"/>
    </w:p>
    <w:p>
      <w:hyperlink r:id="rId8" w:history="1">
        <w:r>
          <w:rPr>
            <w:color w:val="2980b9"/>
            <w:u w:val="single"/>
          </w:rPr>
          <w:t xml:space="preserve">https://www.fullpicture.app/item/a4d9293f5518fe40c9de980eb736873f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8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57217/" TargetMode="External"/><Relationship Id="rId8" Type="http://schemas.openxmlformats.org/officeDocument/2006/relationships/hyperlink" Target="https://www.fullpicture.app/item/a4d9293f5518fe40c9de980eb7368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2024-07-01T11:34:20+02:00</dcterms:created>
  <dcterms:modified xsi:type="dcterms:W3CDTF">2024-07-01T11:34:20+02:00</dcterms:modified>
</cp:coreProperties>
</file>

<file path=docProps/custom.xml><?xml version="1.0" encoding="utf-8"?>
<Properties xmlns="http://schemas.openxmlformats.org/officeDocument/2006/custom-properties" xmlns:vt="http://schemas.openxmlformats.org/officeDocument/2006/docPropsVTypes"/>
</file>