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AMD Radeon HD 5870 PCI-Express Scaling Review | TechPowerUp</w:t>
      </w:r>
      <w:br/>
      <w:hyperlink r:id="rId7" w:history="1">
        <w:r>
          <w:rPr>
            <w:color w:val="2980b9"/>
            <w:u w:val="single"/>
          </w:rPr>
          <w:t xml:space="preserve">https://www.techpowerup.com/review/amd-hd-5870-pci-express-scaling/</w:t>
        </w:r>
      </w:hyperlink>
    </w:p>
    <w:p>
      <w:pPr>
        <w:pStyle w:val="Heading1"/>
      </w:pPr>
      <w:bookmarkStart w:id="2" w:name="_Toc2"/>
      <w:r>
        <w:t>Article summary:</w:t>
      </w:r>
      <w:bookmarkEnd w:id="2"/>
    </w:p>
    <w:p>
      <w:pPr>
        <w:jc w:val="both"/>
      </w:pPr>
      <w:r>
        <w:rPr/>
        <w:t xml:space="preserve">1. En septiembre de 2009, AMD lanzó la primera línea de procesadores gráficos compatibles con DirectX 11, incluyendo el Radeon HD 5870.</w:t>
      </w:r>
    </w:p>
    <w:p>
      <w:pPr>
        <w:jc w:val="both"/>
      </w:pPr>
      <w:r>
        <w:rPr/>
        <w:t xml:space="preserve">2. La capacidad del sistema para proporcionar ancho de banda a la GPU es importante para que la tarjeta gráfica funcione a su máximo potencial.</w:t>
      </w:r>
    </w:p>
    <w:p>
      <w:pPr>
        <w:jc w:val="both"/>
      </w:pPr>
      <w:r>
        <w:rPr/>
        <w:t xml:space="preserve">3. En este artículo se prueba el impacto de ejecutar el acelerador gráfico ATI Radeon HD 5870 en ranuras PCI-Express eléctricamente x8, x4 y x1.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de TechPowerUp sobre la escalabilidad del PCI-Express de la AMD Radeon HD 5870 es un análisis detallado y bien investigado. El autor proporciona información útil sobre el diseño modular y escalable del PCI-Express, así como sobre las limitaciones de ancho de banda en diferentes configuraciones de ranuras. Sin embargo, el artículo parece estar sesgado hacia la promoción de la AMD Radeon HD 5870, ya que no se exploran los posibles riesgos o desventajas de ejecutar la tarjeta en diferentes configuraciones de ranuras.</w:t>
      </w:r>
    </w:p>
    <w:p>
      <w:pPr>
        <w:jc w:val="both"/>
      </w:pPr>
      <w:r>
        <w:rPr/>
        <w:t xml:space="preserve"/>
      </w:r>
    </w:p>
    <w:p>
      <w:pPr>
        <w:jc w:val="both"/>
      </w:pPr>
      <w:r>
        <w:rPr/>
        <w:t xml:space="preserve">Además, el artículo carece de una discusión más amplia sobre cómo otras tarjetas gráficas pueden funcionar en diferentes configuraciones de ranuras PCI-Express. Si bien se menciona que cualquier tarjeta PCI-E 1.x puede funcionar en una ranura 2.0 y viceversa, no se proporciona información sobre cómo otras tarjetas gráficas pueden verse afectadas por diferentes configuraciones de ranuras.</w:t>
      </w:r>
    </w:p>
    <w:p>
      <w:pPr>
        <w:jc w:val="both"/>
      </w:pPr>
      <w:r>
        <w:rPr/>
        <w:t xml:space="preserve"/>
      </w:r>
    </w:p>
    <w:p>
      <w:pPr>
        <w:jc w:val="both"/>
      </w:pPr>
      <w:r>
        <w:rPr/>
        <w:t xml:space="preserve">En general, el artículo es informativo y bien investigado, pero podría haberse beneficiado de una discusión más amplia y equilibrada sobre las implicaciones prácticas para los usuarios al ejecutar diferentes tarjetas gráficas en diferentes configuraciones de ranuras PCI-Express.</w:t>
      </w:r>
    </w:p>
    <w:p>
      <w:pPr>
        <w:pStyle w:val="Heading1"/>
      </w:pPr>
      <w:bookmarkStart w:id="5" w:name="_Toc5"/>
      <w:r>
        <w:t>Topics for further research:</w:t>
      </w:r>
      <w:bookmarkEnd w:id="5"/>
    </w:p>
    <w:p>
      <w:pPr>
        <w:spacing w:after="0"/>
        <w:numPr>
          <w:ilvl w:val="0"/>
          <w:numId w:val="2"/>
        </w:numPr>
      </w:pPr>
      <w:r>
        <w:rPr/>
        <w:t xml:space="preserve">Implicaciones de ejecutar diferentes tarjetas gráficas en diferentes configuraciones de ranuras PCI-Express
</w:t>
      </w:r>
    </w:p>
    <w:p>
      <w:pPr>
        <w:spacing w:after="0"/>
        <w:numPr>
          <w:ilvl w:val="0"/>
          <w:numId w:val="2"/>
        </w:numPr>
      </w:pPr>
      <w:r>
        <w:rPr/>
        <w:t xml:space="preserve">Limitaciones de ancho de banda en diferentes configuraciones de ranuras PCI-Express
</w:t>
      </w:r>
    </w:p>
    <w:p>
      <w:pPr>
        <w:spacing w:after="0"/>
        <w:numPr>
          <w:ilvl w:val="0"/>
          <w:numId w:val="2"/>
        </w:numPr>
      </w:pPr>
      <w:r>
        <w:rPr/>
        <w:t xml:space="preserve">Cómo otras tarjetas gráficas pueden verse afectadas por diferentes configuraciones de ranuras PCI-Express
</w:t>
      </w:r>
    </w:p>
    <w:p>
      <w:pPr>
        <w:spacing w:after="0"/>
        <w:numPr>
          <w:ilvl w:val="0"/>
          <w:numId w:val="2"/>
        </w:numPr>
      </w:pPr>
      <w:r>
        <w:rPr/>
        <w:t xml:space="preserve">Ventajas y desventajas de ejecutar la AMD Radeon HD 5870 en diferentes configuraciones de ranuras
</w:t>
      </w:r>
    </w:p>
    <w:p>
      <w:pPr>
        <w:spacing w:after="0"/>
        <w:numPr>
          <w:ilvl w:val="0"/>
          <w:numId w:val="2"/>
        </w:numPr>
      </w:pPr>
      <w:r>
        <w:rPr/>
        <w:t xml:space="preserve">Diferencias entre las ranuras PCI-E </w:t>
      </w:r>
    </w:p>
    <w:p>
      <w:pPr>
        <w:spacing w:after="0"/>
        <w:numPr>
          <w:ilvl w:val="0"/>
          <w:numId w:val="2"/>
        </w:numPr>
      </w:pPr>
      <w:r>
        <w:rPr/>
        <w:t xml:space="preserve">x y </w:t>
      </w:r>
    </w:p>
    <w:p>
      <w:pPr>
        <w:spacing w:after="0"/>
        <w:numPr>
          <w:ilvl w:val="0"/>
          <w:numId w:val="2"/>
        </w:numPr>
      </w:pPr>
      <w:r>
        <w:rPr/>
        <w:t xml:space="preserve">0 en términos de ancho de banda y rendimiento
</w:t>
      </w:r>
    </w:p>
    <w:p>
      <w:pPr>
        <w:numPr>
          <w:ilvl w:val="0"/>
          <w:numId w:val="2"/>
        </w:numPr>
      </w:pPr>
      <w:r>
        <w:rPr/>
        <w:t xml:space="preserve">Cómo elegir la mejor configuración de ranuras PCI-Express para mi tarjeta gráfica</w:t>
      </w:r>
    </w:p>
    <w:p>
      <w:pPr>
        <w:pStyle w:val="Heading1"/>
      </w:pPr>
      <w:bookmarkStart w:id="6" w:name="_Toc6"/>
      <w:r>
        <w:t>Report location:</w:t>
      </w:r>
      <w:bookmarkEnd w:id="6"/>
    </w:p>
    <w:p>
      <w:hyperlink r:id="rId8" w:history="1">
        <w:r>
          <w:rPr>
            <w:color w:val="2980b9"/>
            <w:u w:val="single"/>
          </w:rPr>
          <w:t xml:space="preserve">https://www.fullpicture.app/item/a4e03646d3be9a25cdcceb9f98541b4b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F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powerup.com/review/amd-hd-5870-pci-express-scaling/" TargetMode="External"/><Relationship Id="rId8" Type="http://schemas.openxmlformats.org/officeDocument/2006/relationships/hyperlink" Target="https://www.fullpicture.app/item/a4e03646d3be9a25cdcceb9f98541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2024-01-19T21:57:30+01:00</dcterms:created>
  <dcterms:modified xsi:type="dcterms:W3CDTF">2024-01-19T21:57:30+01:00</dcterms:modified>
</cp:coreProperties>
</file>

<file path=docProps/custom.xml><?xml version="1.0" encoding="utf-8"?>
<Properties xmlns="http://schemas.openxmlformats.org/officeDocument/2006/custom-properties" xmlns:vt="http://schemas.openxmlformats.org/officeDocument/2006/docPropsVTypes"/>
</file>