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Mitochondrial dysfunction rapidly modulates the abundance and thermal stability of cellular proteins. - Abstract - Europe PMC</w:t>
      </w:r>
      <w:br/>
      <w:hyperlink r:id="rId7" w:history="1">
        <w:r>
          <w:rPr>
            <w:color w:val="2980b9"/>
            <w:u w:val="single"/>
          </w:rPr>
          <w:t xml:space="preserve">https://europepmc.org/article/MED/36941057</w:t>
        </w:r>
      </w:hyperlink>
    </w:p>
    <w:p>
      <w:pPr>
        <w:pStyle w:val="Heading1"/>
      </w:pPr>
      <w:bookmarkStart w:id="2" w:name="_Toc2"/>
      <w:r>
        <w:t>Article summary:</w:t>
      </w:r>
      <w:bookmarkEnd w:id="2"/>
    </w:p>
    <w:p>
      <w:pPr>
        <w:jc w:val="both"/>
      </w:pPr>
      <w:r>
        <w:rPr/>
        <w:t xml:space="preserve">1. Mitochondrial dysfunction leads to cytosolic accumulation of mitochondrial precursor proteins, compromising cellular proteostasis and triggering a mitoprotein-induced stress response.</w:t>
      </w:r>
    </w:p>
    <w:p>
      <w:pPr>
        <w:jc w:val="both"/>
      </w:pPr>
      <w:r>
        <w:rPr/>
        <w:t xml:space="preserve">2. Pre-post thermal proteome profiling is a multiplexed time-resolved proteome-wide thermal stability profiling approach that can elucidate dynamic proteostasis changes in several dimensions, including adaptations in protein abundance and rapid modulations of the thermal stability of individual cellular proteins.</w:t>
      </w:r>
    </w:p>
    <w:p>
      <w:pPr>
        <w:jc w:val="both"/>
      </w:pPr>
      <w:r>
        <w:rPr/>
        <w:t xml:space="preserve">3. Different functional groups of proteins show characteristic response patterns and react with group-specific kinetics, allowing the identification of functional modules that are relevant for mitoprotein-induced stress. This complex response network orchestrates proteome homeostasis in eukaryotic cells by time-controlled adaptations of the abundance and conformation of proteins.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需要注意的是，该研究只涉及细胞蛋白质组在线粒体功能失调时的变化，并未探讨其他可能影响蛋白质组稳定性和丰度的因素。此外，该研究也没有考虑到不同细胞类型、环境条件和疾病状态对蛋白质组稳定性和丰度的影响。因此，在将这些结果应用于实际情况时需要谨慎，并进行更广泛的研究以验证其可靠性和适用性。</w:t>
      </w:r>
    </w:p>
    <w:p>
      <w:pPr>
        <w:pStyle w:val="Heading1"/>
      </w:pPr>
      <w:bookmarkStart w:id="5" w:name="_Toc5"/>
      <w:r>
        <w:t>Topics for further research:</w:t>
      </w:r>
      <w:bookmarkEnd w:id="5"/>
    </w:p>
    <w:p>
      <w:pPr>
        <w:spacing w:after="0"/>
        <w:numPr>
          <w:ilvl w:val="0"/>
          <w:numId w:val="2"/>
        </w:numPr>
      </w:pPr>
      <w:r>
        <w:rPr/>
        <w:t xml:space="preserve">Other factors affecting protein stability and abundance
</w:t>
      </w:r>
    </w:p>
    <w:p>
      <w:pPr>
        <w:spacing w:after="0"/>
        <w:numPr>
          <w:ilvl w:val="0"/>
          <w:numId w:val="2"/>
        </w:numPr>
      </w:pPr>
      <w:r>
        <w:rPr/>
        <w:t xml:space="preserve">Different cell types and their impact on protein stability and abundance
</w:t>
      </w:r>
    </w:p>
    <w:p>
      <w:pPr>
        <w:spacing w:after="0"/>
        <w:numPr>
          <w:ilvl w:val="0"/>
          <w:numId w:val="2"/>
        </w:numPr>
      </w:pPr>
      <w:r>
        <w:rPr/>
        <w:t xml:space="preserve">Environmental conditions and their influence on protein stability and abundance
</w:t>
      </w:r>
    </w:p>
    <w:p>
      <w:pPr>
        <w:spacing w:after="0"/>
        <w:numPr>
          <w:ilvl w:val="0"/>
          <w:numId w:val="2"/>
        </w:numPr>
      </w:pPr>
      <w:r>
        <w:rPr/>
        <w:t xml:space="preserve">Disease states and their effect on protein stability and abundance
</w:t>
      </w:r>
    </w:p>
    <w:p>
      <w:pPr>
        <w:spacing w:after="0"/>
        <w:numPr>
          <w:ilvl w:val="0"/>
          <w:numId w:val="2"/>
        </w:numPr>
      </w:pPr>
      <w:r>
        <w:rPr/>
        <w:t xml:space="preserve">Caution in applying results to practical situations
</w:t>
      </w:r>
    </w:p>
    <w:p>
      <w:pPr>
        <w:numPr>
          <w:ilvl w:val="0"/>
          <w:numId w:val="2"/>
        </w:numPr>
      </w:pPr>
      <w:r>
        <w:rPr/>
        <w:t xml:space="preserve">Need for further research to validate reliability and applicability of results</w:t>
      </w:r>
    </w:p>
    <w:p>
      <w:pPr>
        <w:pStyle w:val="Heading1"/>
      </w:pPr>
      <w:bookmarkStart w:id="6" w:name="_Toc6"/>
      <w:r>
        <w:t>Report location:</w:t>
      </w:r>
      <w:bookmarkEnd w:id="6"/>
    </w:p>
    <w:p>
      <w:hyperlink r:id="rId8" w:history="1">
        <w:r>
          <w:rPr>
            <w:color w:val="2980b9"/>
            <w:u w:val="single"/>
          </w:rPr>
          <w:t xml:space="preserve">https://www.fullpicture.app/item/a4ed5285b5e0537a4566ce53f2766a75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03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MED/36941057" TargetMode="External"/><Relationship Id="rId8" Type="http://schemas.openxmlformats.org/officeDocument/2006/relationships/hyperlink" Target="https://www.fullpicture.app/item/a4ed5285b5e0537a4566ce53f2766a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2023-12-16T17:08:31+01:00</dcterms:created>
  <dcterms:modified xsi:type="dcterms:W3CDTF">2023-12-16T17:08:31+01:00</dcterms:modified>
</cp:coreProperties>
</file>

<file path=docProps/custom.xml><?xml version="1.0" encoding="utf-8"?>
<Properties xmlns="http://schemas.openxmlformats.org/officeDocument/2006/custom-properties" xmlns:vt="http://schemas.openxmlformats.org/officeDocument/2006/docPropsVTypes"/>
</file>