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PV-TEG output: Comparison with heat sink and graphite sheet as heat dissipators - ScienceDirect</w:t>
      </w:r>
      <w:br/>
      <w:hyperlink r:id="rId7" w:history="1">
        <w:r>
          <w:rPr>
            <w:color w:val="2980b9"/>
            <w:u w:val="single"/>
          </w:rPr>
          <w:t xml:space="preserve">https://www.sciencedirect.com/science/article/pii/S2214157X23002411</w:t>
        </w:r>
      </w:hyperlink>
    </w:p>
    <w:p>
      <w:pPr>
        <w:pStyle w:val="Heading1"/>
      </w:pPr>
      <w:bookmarkStart w:id="2" w:name="_Toc2"/>
      <w:r>
        <w:t>Article summary:</w:t>
      </w:r>
      <w:bookmarkEnd w:id="2"/>
    </w:p>
    <w:p>
      <w:pPr>
        <w:jc w:val="both"/>
      </w:pPr>
      <w:r>
        <w:rPr/>
        <w:t xml:space="preserve">1. PV-TEG systems are well-researched, but there is insufficient data regarding TEG as a heat-utilizing and heat-to-electrical energy-converting agent.</w:t>
      </w:r>
    </w:p>
    <w:p>
      <w:pPr>
        <w:jc w:val="both"/>
      </w:pPr>
      <w:r>
        <w:rPr/>
        <w:t xml:space="preserve">2. Graphite sheets and heat sinks can be used as heat dissipators with PV-TEG systems to improve TEG voltage and DC voltage gain.</w:t>
      </w:r>
    </w:p>
    <w:p>
      <w:pPr>
        <w:jc w:val="both"/>
      </w:pPr>
      <w:r>
        <w:rPr/>
        <w:t xml:space="preserve">3. Different external heat regulating methods exist for PV-panel-based systems, including coating the surface with different materials, using solid-state coolants, motor-assisted air circulating systems, hydro-cooling systems, copper capillary tube-assisted cooling systems, installation of thin fin-structured physical components, and circulation of natural wind.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该文章主要探讨了在PV-TEG系统中使用石墨片和散热器来调节热量的效果，并进行了比较。然而，该文章存在一些偏见和不足之处。</w:t>
      </w:r>
    </w:p>
    <w:p>
      <w:pPr>
        <w:jc w:val="both"/>
      </w:pPr>
      <w:r>
        <w:rPr/>
        <w:t xml:space="preserve"/>
      </w:r>
    </w:p>
    <w:p>
      <w:pPr>
        <w:jc w:val="both"/>
      </w:pPr>
      <w:r>
        <w:rPr/>
        <w:t xml:space="preserve">首先，该文章没有提供足够的数据来证明TEG作为利用热能并将其转化为电能的代理商的有效性。虽然作者提到了TEG的转换效率相对较低，但他们没有提供更多关于这个问题的信息或解决方案。</w:t>
      </w:r>
    </w:p>
    <w:p>
      <w:pPr>
        <w:jc w:val="both"/>
      </w:pPr>
      <w:r>
        <w:rPr/>
        <w:t xml:space="preserve"/>
      </w:r>
    </w:p>
    <w:p>
      <w:pPr>
        <w:jc w:val="both"/>
      </w:pPr>
      <w:r>
        <w:rPr/>
        <w:t xml:space="preserve">其次，该文章只关注了PV-TEG系统中使用石墨片和散热器来调节热量的效果，并没有考虑其他可能的解决方案。例如，作者没有提到使用液态金属作为散热器或采用其他类型的散热器等方法。</w:t>
      </w:r>
    </w:p>
    <w:p>
      <w:pPr>
        <w:jc w:val="both"/>
      </w:pPr>
      <w:r>
        <w:rPr/>
        <w:t xml:space="preserve"/>
      </w:r>
    </w:p>
    <w:p>
      <w:pPr>
        <w:jc w:val="both"/>
      </w:pPr>
      <w:r>
        <w:rPr/>
        <w:t xml:space="preserve">此外，该文章也没有探讨可能存在的风险或负面影响。例如，在使用液态金属时可能会出现泄漏或腐蚀等问题。</w:t>
      </w:r>
    </w:p>
    <w:p>
      <w:pPr>
        <w:jc w:val="both"/>
      </w:pPr>
      <w:r>
        <w:rPr/>
        <w:t xml:space="preserve"/>
      </w:r>
    </w:p>
    <w:p>
      <w:pPr>
        <w:jc w:val="both"/>
      </w:pPr>
      <w:r>
        <w:rPr/>
        <w:t xml:space="preserve">最后，该文章似乎偏袒使用散热器来调节PV-TEG系统中的热量。虽然作者提到了使用散热器可以提高TEG电压和温差，但他们没有探讨其他可能存在的解决方案或缺点。</w:t>
      </w:r>
    </w:p>
    <w:p>
      <w:pPr>
        <w:jc w:val="both"/>
      </w:pPr>
      <w:r>
        <w:rPr/>
        <w:t xml:space="preserve"/>
      </w:r>
    </w:p>
    <w:p>
      <w:pPr>
        <w:jc w:val="both"/>
      </w:pPr>
      <w:r>
        <w:rPr/>
        <w:t xml:space="preserve">综上所述，该文章存在一些偏见和不足之处，需要更全面地考虑PV-TEG系统中热量调节的问题，并探索其他可能的解决方案。</w:t>
      </w:r>
    </w:p>
    <w:p>
      <w:pPr>
        <w:pStyle w:val="Heading1"/>
      </w:pPr>
      <w:bookmarkStart w:id="5" w:name="_Toc5"/>
      <w:r>
        <w:t>Topics for further research:</w:t>
      </w:r>
      <w:bookmarkEnd w:id="5"/>
    </w:p>
    <w:p>
      <w:pPr>
        <w:spacing w:after="0"/>
        <w:numPr>
          <w:ilvl w:val="0"/>
          <w:numId w:val="2"/>
        </w:numPr>
      </w:pPr>
      <w:r>
        <w:rPr/>
        <w:t xml:space="preserve">TEG conversion efficiency
</w:t>
      </w:r>
    </w:p>
    <w:p>
      <w:pPr>
        <w:spacing w:after="0"/>
        <w:numPr>
          <w:ilvl w:val="0"/>
          <w:numId w:val="2"/>
        </w:numPr>
      </w:pPr>
      <w:r>
        <w:rPr/>
        <w:t xml:space="preserve">Alternative solutions for regulating heat in PV-TEG systems
</w:t>
      </w:r>
    </w:p>
    <w:p>
      <w:pPr>
        <w:spacing w:after="0"/>
        <w:numPr>
          <w:ilvl w:val="0"/>
          <w:numId w:val="2"/>
        </w:numPr>
      </w:pPr>
      <w:r>
        <w:rPr/>
        <w:t xml:space="preserve">Risks and negative impacts of using liquid metal as a heat sink
</w:t>
      </w:r>
    </w:p>
    <w:p>
      <w:pPr>
        <w:spacing w:after="0"/>
        <w:numPr>
          <w:ilvl w:val="0"/>
          <w:numId w:val="2"/>
        </w:numPr>
      </w:pPr>
      <w:r>
        <w:rPr/>
        <w:t xml:space="preserve">Other potential solutions and drawbacks
</w:t>
      </w:r>
    </w:p>
    <w:p>
      <w:pPr>
        <w:spacing w:after="0"/>
        <w:numPr>
          <w:ilvl w:val="0"/>
          <w:numId w:val="2"/>
        </w:numPr>
      </w:pPr>
      <w:r>
        <w:rPr/>
        <w:t xml:space="preserve">Comprehensive consideration of heat regulation in PV-TEG systems
</w:t>
      </w:r>
    </w:p>
    <w:p>
      <w:pPr>
        <w:numPr>
          <w:ilvl w:val="0"/>
          <w:numId w:val="2"/>
        </w:numPr>
      </w:pPr>
      <w:r>
        <w:rPr/>
        <w:t xml:space="preserve">Exploration of alternative solutions.</w:t>
      </w:r>
    </w:p>
    <w:p>
      <w:pPr>
        <w:pStyle w:val="Heading1"/>
      </w:pPr>
      <w:bookmarkStart w:id="6" w:name="_Toc6"/>
      <w:r>
        <w:t>Report location:</w:t>
      </w:r>
      <w:bookmarkEnd w:id="6"/>
    </w:p>
    <w:p>
      <w:hyperlink r:id="rId8" w:history="1">
        <w:r>
          <w:rPr>
            <w:color w:val="2980b9"/>
            <w:u w:val="single"/>
          </w:rPr>
          <w:t xml:space="preserve">https://www.fullpicture.app/item/a4f6dd1702bac3a8f183283eb62df6be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F37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157X23002411" TargetMode="External"/><Relationship Id="rId8" Type="http://schemas.openxmlformats.org/officeDocument/2006/relationships/hyperlink" Target="https://www.fullpicture.app/item/a4f6dd1702bac3a8f183283eb62df6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2023-05-14T14:44:41+02:00</dcterms:created>
  <dcterms:modified xsi:type="dcterms:W3CDTF">2023-05-14T14:44:41+02:00</dcterms:modified>
</cp:coreProperties>
</file>

<file path=docProps/custom.xml><?xml version="1.0" encoding="utf-8"?>
<Properties xmlns="http://schemas.openxmlformats.org/officeDocument/2006/custom-properties" xmlns:vt="http://schemas.openxmlformats.org/officeDocument/2006/docPropsVTypes"/>
</file>