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糖酵解优化条件可增强长期培养过程中小鼠精原干细胞再生完整性的维持 - PubMed</w:t>
      </w:r>
      <w:br/>
      <w:hyperlink r:id="rId7" w:history="1">
        <w:r>
          <w:rPr>
            <w:color w:val="2980b9"/>
            <w:u w:val="single"/>
          </w:rPr>
          <w:t xml:space="preserve">https://pubmed.ncbi.nlm.nih.gov/28392219/</w:t>
        </w:r>
      </w:hyperlink>
    </w:p>
    <w:p>
      <w:pPr>
        <w:pStyle w:val="Heading1"/>
      </w:pPr>
      <w:bookmarkStart w:id="2" w:name="_Toc2"/>
      <w:r>
        <w:t>Article summary:</w:t>
      </w:r>
      <w:bookmarkEnd w:id="2"/>
    </w:p>
    <w:p>
      <w:pPr>
        <w:jc w:val="both"/>
      </w:pPr>
      <w:r>
        <w:rPr/>
        <w:t xml:space="preserve">1. Optimizing culture conditions to support glycolysis can significantly increase the regeneration integrity of mouse spermatogonial stem cells (SSCs) during long-term maintenance.</w:t>
      </w:r>
    </w:p>
    <w:p>
      <w:pPr>
        <w:jc w:val="both"/>
      </w:pPr>
      <w:r>
        <w:rPr/>
        <w:t xml:space="preserve">2. The conventional conditions used to support the proliferation of SSCs in young mice have not been perfected, leading to a decrease in regenerative integrity over time.</w:t>
      </w:r>
    </w:p>
    <w:p>
      <w:pPr>
        <w:jc w:val="both"/>
      </w:pPr>
      <w:r>
        <w:rPr/>
        <w:t xml:space="preserve">3. Optimizing culture conditions to match the biological energy process of glycolysis can significantly improve the regeneration integrity of both young and adult SSCs, resulting in an efficiency rate of 100% for establishing primary cultures.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quantitative data from experiments conducted on mice. The authors also provide detailed information about their experimental approach, which helps to ensure that their results are valid and reproducible. Furthermore, the article does not appear to be biased or one-sided, as it presents both sides of the argument equally and does not make any unsupported claims or omit any points of consideration. Additionally, there are no promotional elements present in the article, nor does it present any risks associated with its findings without noting them.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Mice behavior experiments</w:t>
      </w:r>
    </w:p>
    <w:p>
      <w:pPr>
        <w:spacing w:after="0"/>
        <w:numPr>
          <w:ilvl w:val="0"/>
          <w:numId w:val="2"/>
        </w:numPr>
      </w:pPr>
      <w:r>
        <w:rPr/>
        <w:t xml:space="preserve">Neurogenesis in mice</w:t>
      </w:r>
    </w:p>
    <w:p>
      <w:pPr>
        <w:spacing w:after="0"/>
        <w:numPr>
          <w:ilvl w:val="0"/>
          <w:numId w:val="2"/>
        </w:numPr>
      </w:pPr>
      <w:r>
        <w:rPr/>
        <w:t xml:space="preserve">Neuroplasticity in mice</w:t>
      </w:r>
    </w:p>
    <w:p>
      <w:pPr>
        <w:spacing w:after="0"/>
        <w:numPr>
          <w:ilvl w:val="0"/>
          <w:numId w:val="2"/>
        </w:numPr>
      </w:pPr>
      <w:r>
        <w:rPr/>
        <w:t xml:space="preserve">Cognitive effects of exercise in mice</w:t>
      </w:r>
    </w:p>
    <w:p>
      <w:pPr>
        <w:spacing w:after="0"/>
        <w:numPr>
          <w:ilvl w:val="0"/>
          <w:numId w:val="2"/>
        </w:numPr>
      </w:pPr>
      <w:r>
        <w:rPr/>
        <w:t xml:space="preserve">Exercise and memory in mice</w:t>
      </w:r>
    </w:p>
    <w:p>
      <w:pPr>
        <w:numPr>
          <w:ilvl w:val="0"/>
          <w:numId w:val="2"/>
        </w:numPr>
      </w:pPr>
      <w:r>
        <w:rPr/>
        <w:t xml:space="preserve">Exercise and learning in mice</w:t>
      </w:r>
    </w:p>
    <w:p>
      <w:pPr>
        <w:pStyle w:val="Heading1"/>
      </w:pPr>
      <w:bookmarkStart w:id="6" w:name="_Toc6"/>
      <w:r>
        <w:t>Report location:</w:t>
      </w:r>
      <w:bookmarkEnd w:id="6"/>
    </w:p>
    <w:p>
      <w:hyperlink r:id="rId8" w:history="1">
        <w:r>
          <w:rPr>
            <w:color w:val="2980b9"/>
            <w:u w:val="single"/>
          </w:rPr>
          <w:t xml:space="preserve">https://www.fullpicture.app/item/a50059b8a66b5f5fa1253d6524032ddb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4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92219/" TargetMode="External"/><Relationship Id="rId8" Type="http://schemas.openxmlformats.org/officeDocument/2006/relationships/hyperlink" Target="https://www.fullpicture.app/item/a50059b8a66b5f5fa1253d6524032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2023-03-05T17:04:17+01:00</dcterms:created>
  <dcterms:modified xsi:type="dcterms:W3CDTF">2023-03-05T17:04:17+01:00</dcterms:modified>
</cp:coreProperties>
</file>

<file path=docProps/custom.xml><?xml version="1.0" encoding="utf-8"?>
<Properties xmlns="http://schemas.openxmlformats.org/officeDocument/2006/custom-properties" xmlns:vt="http://schemas.openxmlformats.org/officeDocument/2006/docPropsVTypes"/>
</file>