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Circuit haemodynamics during non-citrate and regional citrate continuous renal replacement, and impact of blood flow on filter life - PubMed</w:t>
      </w:r>
      <w:br/>
      <w:hyperlink r:id="rId7" w:history="1">
        <w:r>
          <w:rPr>
            <w:color w:val="2980b9"/>
            <w:u w:val="single"/>
          </w:rPr>
          <w:t xml:space="preserve">https://pubmed.ncbi.nlm.nih.gov/36036083/</w:t>
        </w:r>
      </w:hyperlink>
    </w:p>
    <w:p>
      <w:pPr>
        <w:pStyle w:val="Heading1"/>
      </w:pPr>
      <w:bookmarkStart w:id="2" w:name="_Toc2"/>
      <w:r>
        <w:t>Article summary:</w:t>
      </w:r>
      <w:bookmarkEnd w:id="2"/>
    </w:p>
    <w:p>
      <w:pPr>
        <w:jc w:val="both"/>
      </w:pPr>
      <w:r>
        <w:rPr/>
        <w:t xml:space="preserve">1. 该研究比较了非柠檬酸和区域性柠檬酸连续肾脏替代治疗（CRRT）期间的电路血液动力学，并探讨了血流对滤器寿命的影响。</w:t>
      </w:r>
    </w:p>
    <w:p>
      <w:pPr>
        <w:jc w:val="both"/>
      </w:pPr>
      <w:r>
        <w:rPr/>
        <w:t xml:space="preserve">2. 高血流量的区域性柠檬酸CRRT与更高的血管通路功能障碍、更早的滤器失效以及更大的血液动力学影响相关。</w:t>
      </w:r>
    </w:p>
    <w:p>
      <w:pPr>
        <w:jc w:val="both"/>
      </w:pPr>
      <w:r>
        <w:rPr/>
        <w:t xml:space="preserve">3. 低血流量的区域性柠檬酸CRRT可能改善电路机械特性、功能和寿命。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这篇文章的标题是"Circuit haemodynamics during non-citrate and regional citrate continuous renal replacement, and impact of blood flow on filter life"，发表在Int J Artif Organs杂志上。文章主要研究了非柠檬酸和区域柠檬酸连续肾脏替代治疗（CRRT）期间的电路血流动力学，并探讨了血流对滤器寿命的影响。</w:t>
      </w:r>
    </w:p>
    <w:p>
      <w:pPr>
        <w:jc w:val="both"/>
      </w:pPr>
      <w:r>
        <w:rPr/>
        <w:t xml:space="preserve"/>
      </w:r>
    </w:p>
    <w:p>
      <w:pPr>
        <w:jc w:val="both"/>
      </w:pPr>
      <w:r>
        <w:rPr/>
        <w:t xml:space="preserve">文章通过分析三个重症监护病房中的血液滤过装置数据（Prismaflex®，Baxter，芝加哥，伊利诺伊州），研究了电路寿命和电路血流动力学。这三个地点共享相似的区域柠檬酸抗凝方案，但Qb（120-130 vs 150-200 mL/h）不同。非区域柠檬酸抗凝电路与区域柠檬酸抗凝电路进行比较，并评估了Qb的影响。</w:t>
      </w:r>
    </w:p>
    <w:p>
      <w:pPr>
        <w:jc w:val="both"/>
      </w:pPr>
      <w:r>
        <w:rPr/>
        <w:t xml:space="preserve"/>
      </w:r>
    </w:p>
    <w:p>
      <w:pPr>
        <w:jc w:val="both"/>
      </w:pPr>
      <w:r>
        <w:rPr/>
        <w:t xml:space="preserve">结果显示，在567名患者的2568个电路中分析了3981906分钟的电路压力。高Qb的区域柠檬酸抗凝与更极端的压力、更严重的血管通路功能障碍（IRR 3.7）以及较短的滤器寿命（21.1小时）相关。高Qb区域柠檬酸抗凝电路中的血管通路功能障碍导致滤器寿命减少了49%，而低Qb区域柠檬酸抗凝电路中滤器寿命减少了24%。</w:t>
      </w:r>
    </w:p>
    <w:p>
      <w:pPr>
        <w:jc w:val="both"/>
      </w:pPr>
      <w:r>
        <w:rPr/>
        <w:t xml:space="preserve"/>
      </w:r>
    </w:p>
    <w:p>
      <w:pPr>
        <w:jc w:val="both"/>
      </w:pPr>
      <w:r>
        <w:rPr/>
        <w:t xml:space="preserve">结论是，高Qb的区域柠檬酸抗凝CRRT与更严重的通路功能障碍、更早的滤器失效以及通路功能障碍对血流动力学的影响增加有关。这表明低Qb的区域柠檬酸抗凝CRRT可能会改善电路机械性能、功能和寿命。</w:t>
      </w:r>
    </w:p>
    <w:p>
      <w:pPr>
        <w:jc w:val="both"/>
      </w:pPr>
      <w:r>
        <w:rPr/>
        <w:t xml:space="preserve"/>
      </w:r>
    </w:p>
    <w:p>
      <w:pPr>
        <w:jc w:val="both"/>
      </w:pPr>
      <w:r>
        <w:rPr/>
        <w:t xml:space="preserve">然而，需要注意的是，这篇文章存在一些潜在偏见和局限性。首先，该研究只涉及三个重症监护病房，并且使用了特定型号的血液滤过装置，因此结果可能不具有普遍适用性。其次，文章没有提供关于为什么高Qb会导致更严重的通路功能障碍和滤器失效的详细解释。此外，文章没有探讨其他可能影响电路寿命的因素，如患者的基础疾病和治疗方案。</w:t>
      </w:r>
    </w:p>
    <w:p>
      <w:pPr>
        <w:jc w:val="both"/>
      </w:pPr>
      <w:r>
        <w:rPr/>
        <w:t xml:space="preserve"/>
      </w:r>
    </w:p>
    <w:p>
      <w:pPr>
        <w:jc w:val="both"/>
      </w:pPr>
      <w:r>
        <w:rPr/>
        <w:t xml:space="preserve">总体而言，这篇文章提供了关于非柠檬酸和区域柠檬酸连续肾脏替代治疗期间电路血流动力学的一些有趣结果。然而，需要更多的研究来验证这些结果，并深入探讨高Qb对通路功能障碍和滤器寿命的影响机制。</w:t>
      </w:r>
    </w:p>
    <w:p>
      <w:pPr>
        <w:pStyle w:val="Heading1"/>
      </w:pPr>
      <w:bookmarkStart w:id="5" w:name="_Toc5"/>
      <w:r>
        <w:t>Topics for further research:</w:t>
      </w:r>
      <w:bookmarkEnd w:id="5"/>
    </w:p>
    <w:p>
      <w:pPr>
        <w:spacing w:after="0"/>
        <w:numPr>
          <w:ilvl w:val="0"/>
          <w:numId w:val="2"/>
        </w:numPr>
      </w:pPr>
      <w:r>
        <w:rPr/>
        <w:t xml:space="preserve">非柠檬酸和区域柠檬酸连续肾脏替代治疗期间的电路血流动力学
</w:t>
      </w:r>
    </w:p>
    <w:p>
      <w:pPr>
        <w:spacing w:after="0"/>
        <w:numPr>
          <w:ilvl w:val="0"/>
          <w:numId w:val="2"/>
        </w:numPr>
      </w:pPr>
      <w:r>
        <w:rPr/>
        <w:t xml:space="preserve">血流对滤器寿命的影响
</w:t>
      </w:r>
    </w:p>
    <w:p>
      <w:pPr>
        <w:spacing w:after="0"/>
        <w:numPr>
          <w:ilvl w:val="0"/>
          <w:numId w:val="2"/>
        </w:numPr>
      </w:pPr>
      <w:r>
        <w:rPr/>
        <w:t xml:space="preserve">区域柠檬酸抗凝与电路压力、血管通路功能障碍和滤器寿命的关联
</w:t>
      </w:r>
    </w:p>
    <w:p>
      <w:pPr>
        <w:spacing w:after="0"/>
        <w:numPr>
          <w:ilvl w:val="0"/>
          <w:numId w:val="2"/>
        </w:numPr>
      </w:pPr>
      <w:r>
        <w:rPr/>
        <w:t xml:space="preserve">高Qb区域柠檬酸抗凝电路中的血管通路功能障碍对滤器寿命的影响
</w:t>
      </w:r>
    </w:p>
    <w:p>
      <w:pPr>
        <w:spacing w:after="0"/>
        <w:numPr>
          <w:ilvl w:val="0"/>
          <w:numId w:val="2"/>
        </w:numPr>
      </w:pPr>
      <w:r>
        <w:rPr/>
        <w:t xml:space="preserve">低Qb区域柠檬酸抗凝CRRT对电路机械性能、功能和寿命的影响
</w:t>
      </w:r>
    </w:p>
    <w:p>
      <w:pPr>
        <w:numPr>
          <w:ilvl w:val="0"/>
          <w:numId w:val="2"/>
        </w:numPr>
      </w:pPr>
      <w:r>
        <w:rPr/>
        <w:t xml:space="preserve">需要进一步研究高Qb对通路功能障碍和滤器寿命的影响机制</w:t>
      </w:r>
    </w:p>
    <w:p>
      <w:pPr>
        <w:pStyle w:val="Heading1"/>
      </w:pPr>
      <w:bookmarkStart w:id="6" w:name="_Toc6"/>
      <w:r>
        <w:t>Report location:</w:t>
      </w:r>
      <w:bookmarkEnd w:id="6"/>
    </w:p>
    <w:p>
      <w:hyperlink r:id="rId8" w:history="1">
        <w:r>
          <w:rPr>
            <w:color w:val="2980b9"/>
            <w:u w:val="single"/>
          </w:rPr>
          <w:t xml:space="preserve">https://www.fullpicture.app/item/a550e14029da74a0b1c7c67eb79e2134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7E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36083/" TargetMode="External"/><Relationship Id="rId8" Type="http://schemas.openxmlformats.org/officeDocument/2006/relationships/hyperlink" Target="https://www.fullpicture.app/item/a550e14029da74a0b1c7c67eb79e21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2024-04-30T12:56:00+02:00</dcterms:created>
  <dcterms:modified xsi:type="dcterms:W3CDTF">2024-04-30T12:56:00+02:00</dcterms:modified>
</cp:coreProperties>
</file>

<file path=docProps/custom.xml><?xml version="1.0" encoding="utf-8"?>
<Properties xmlns="http://schemas.openxmlformats.org/officeDocument/2006/custom-properties" xmlns:vt="http://schemas.openxmlformats.org/officeDocument/2006/docPropsVTypes"/>
</file>