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person-to-person transmission landscape of the gut and oral microbiomes | Nature</w:t>
      </w:r>
      <w:br/>
      <w:hyperlink r:id="rId7" w:history="1">
        <w:r>
          <w:rPr>
            <w:color w:val="2980b9"/>
            <w:u w:val="single"/>
          </w:rPr>
          <w:t xml:space="preserve">https://www.nature.com/articles/s41586-022-05620-1</w:t>
        </w:r>
      </w:hyperlink>
    </w:p>
    <w:p>
      <w:pPr>
        <w:pStyle w:val="Heading1"/>
      </w:pPr>
      <w:bookmarkStart w:id="2" w:name="_Toc2"/>
      <w:r>
        <w:t>Article summary:</w:t>
      </w:r>
      <w:bookmarkEnd w:id="2"/>
    </w:p>
    <w:p>
      <w:pPr>
        <w:jc w:val="both"/>
      </w:pPr>
      <w:r>
        <w:rPr/>
        <w:t xml:space="preserve">1. The human microbiome is seeded at birth and changes over time, but the factors that influence its composition are not well understood.</w:t>
      </w:r>
    </w:p>
    <w:p>
      <w:pPr>
        <w:jc w:val="both"/>
      </w:pPr>
      <w:r>
        <w:rPr/>
        <w:t xml:space="preserve">2. This study aimed to characterize and quantify patterns of person-to-person microbiome strain sharing across multiple scenarios to provide a comprehensive description of the microbiome transmission landscape.</w:t>
      </w:r>
    </w:p>
    <w:p>
      <w:pPr>
        <w:jc w:val="both"/>
      </w:pPr>
      <w:r>
        <w:rPr/>
        <w:t xml:space="preserve">3. The study included 978 stool and 1,929 saliva samples from 20 different countries in five continents, enabling the assessment of transmission across mother–infant pairs, household members, adult twin pairs, villages and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person-to-person transmission landscape of the gut and oral microbiomes” by Nature provides an overview of how microorganisms are acquired and transmitted by individuals and spread in populations, as well as how this shapes the personal microbiome genetic makeup. The article is based on a large set of metagenomic datasets from 20 different countries in five continents with known family relationships (n = 31). It includes 978 stool and 1,929 saliva samples which enable the assessment of transmission across mother–infant pairs, household members, adult twin pairs, villages and populations. </w:t>
      </w:r>
    </w:p>
    <w:p>
      <w:pPr>
        <w:jc w:val="both"/>
      </w:pPr>
      <w:r>
        <w:rPr/>
        <w:t xml:space="preserve">The article is written in an objective manner without any bias or promotional content. It presents both sides equally by providing evidence for its claims made through data analysis such as principal component analysis on Aitchison distance (Fig. 1b), phylogeny (Fig. 1c), pairwise centred nGDs (Fig. 1d) etc., which makes it reliable and trustworthy. Furthermore, it also mentions potential risks associated with microbiome transmission such as communicable diseases or conditions currently considered non-communicable (5). </w:t>
      </w:r>
    </w:p>
    <w:p>
      <w:pPr>
        <w:jc w:val="both"/>
      </w:pPr>
      <w:r>
        <w:rPr/>
        <w:t xml:space="preserve">However, there are some points that could be explored further such as counterarguments or missing evidence for certain claims made in the article which could make it more comprehensive. Additionally, there is no mention of possible ethical implications associated with studying human microbiome transmission which should be taken into consideration when conducting research on this topic.</w:t>
      </w:r>
    </w:p>
    <w:p>
      <w:pPr>
        <w:pStyle w:val="Heading1"/>
      </w:pPr>
      <w:bookmarkStart w:id="5" w:name="_Toc5"/>
      <w:r>
        <w:t>Topics for further research:</w:t>
      </w:r>
      <w:bookmarkEnd w:id="5"/>
    </w:p>
    <w:p>
      <w:pPr>
        <w:spacing w:after="0"/>
        <w:numPr>
          <w:ilvl w:val="0"/>
          <w:numId w:val="2"/>
        </w:numPr>
      </w:pPr>
      <w:r>
        <w:rPr/>
        <w:t xml:space="preserve">Microbiome transmission ethical implications</w:t>
      </w:r>
    </w:p>
    <w:p>
      <w:pPr>
        <w:spacing w:after="0"/>
        <w:numPr>
          <w:ilvl w:val="0"/>
          <w:numId w:val="2"/>
        </w:numPr>
      </w:pPr>
      <w:r>
        <w:rPr/>
        <w:t xml:space="preserve">Non-communicable diseases and microbiome transmission</w:t>
      </w:r>
    </w:p>
    <w:p>
      <w:pPr>
        <w:spacing w:after="0"/>
        <w:numPr>
          <w:ilvl w:val="0"/>
          <w:numId w:val="2"/>
        </w:numPr>
      </w:pPr>
      <w:r>
        <w:rPr/>
        <w:t xml:space="preserve">Metagenomic datasets and transmission</w:t>
      </w:r>
    </w:p>
    <w:p>
      <w:pPr>
        <w:spacing w:after="0"/>
        <w:numPr>
          <w:ilvl w:val="0"/>
          <w:numId w:val="2"/>
        </w:numPr>
      </w:pPr>
      <w:r>
        <w:rPr/>
        <w:t xml:space="preserve">Mother-infant microbiome transmission</w:t>
      </w:r>
    </w:p>
    <w:p>
      <w:pPr>
        <w:spacing w:after="0"/>
        <w:numPr>
          <w:ilvl w:val="0"/>
          <w:numId w:val="2"/>
        </w:numPr>
      </w:pPr>
      <w:r>
        <w:rPr/>
        <w:t xml:space="preserve">Household microbiome transmission</w:t>
      </w:r>
    </w:p>
    <w:p>
      <w:pPr>
        <w:numPr>
          <w:ilvl w:val="0"/>
          <w:numId w:val="2"/>
        </w:numPr>
      </w:pPr>
      <w:r>
        <w:rPr/>
        <w:t xml:space="preserve">Population-level microbiome transmission</w:t>
      </w:r>
    </w:p>
    <w:p>
      <w:pPr>
        <w:pStyle w:val="Heading1"/>
      </w:pPr>
      <w:bookmarkStart w:id="6" w:name="_Toc6"/>
      <w:r>
        <w:t>Report location:</w:t>
      </w:r>
      <w:bookmarkEnd w:id="6"/>
    </w:p>
    <w:p>
      <w:hyperlink r:id="rId8" w:history="1">
        <w:r>
          <w:rPr>
            <w:color w:val="2980b9"/>
            <w:u w:val="single"/>
          </w:rPr>
          <w:t xml:space="preserve">https://www.fullpicture.app/item/a554016ac438458097c19df25dd2637e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1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20-1" TargetMode="External"/><Relationship Id="rId8" Type="http://schemas.openxmlformats.org/officeDocument/2006/relationships/hyperlink" Target="https://www.fullpicture.app/item/a554016ac438458097c19df25dd26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2023-02-26T18:20:14+01:00</dcterms:created>
  <dcterms:modified xsi:type="dcterms:W3CDTF">2023-02-26T18:20:14+01:00</dcterms:modified>
</cp:coreProperties>
</file>

<file path=docProps/custom.xml><?xml version="1.0" encoding="utf-8"?>
<Properties xmlns="http://schemas.openxmlformats.org/officeDocument/2006/custom-properties" xmlns:vt="http://schemas.openxmlformats.org/officeDocument/2006/docPropsVTypes"/>
</file>