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Weak CO binding sites induced by Cu–Ag interfaces promote CO electroreduction to multi-carbon liquid products | Nature Communications</w:t>
      </w:r>
      <w:br/>
      <w:hyperlink r:id="rId7" w:history="1">
        <w:r>
          <w:rPr>
            <w:color w:val="2980b9"/>
            <w:u w:val="single"/>
          </w:rPr>
          <w:t xml:space="preserve">https://www.nature.com/articles/s41467-023-36411-5</w:t>
        </w:r>
      </w:hyperlink>
    </w:p>
    <w:p>
      <w:pPr>
        <w:pStyle w:val="Heading1"/>
      </w:pPr>
      <w:bookmarkStart w:id="2" w:name="_Toc2"/>
      <w:r>
        <w:t>Article summary:</w:t>
      </w:r>
      <w:bookmarkEnd w:id="2"/>
    </w:p>
    <w:p>
      <w:pPr>
        <w:jc w:val="both"/>
      </w:pPr>
      <w:r>
        <w:rPr/>
        <w:t xml:space="preserve">1. The electrochemical reduction of carbon dioxide to commodity chemicals and fuels is a promising approach to mitigate CO2 emissions and store intermittent renewable energy.</w:t>
      </w:r>
    </w:p>
    <w:p>
      <w:pPr>
        <w:jc w:val="both"/>
      </w:pPr>
      <w:r>
        <w:rPr/>
        <w:t xml:space="preserve">2. Cu-based catalysts are capable of converting CO to high-value multi-carbon products, but the total Faradaic efficiency for these products is below expectation.</w:t>
      </w:r>
    </w:p>
    <w:p>
      <w:pPr>
        <w:jc w:val="both"/>
      </w:pPr>
      <w:r>
        <w:rPr/>
        <w:t xml:space="preserve">3. This study reports a high-energy ball milling process for the preparation of an Ag-modified oxide-derived Cu catalyst, which exhibits a total selectivity of nearly 80% for C2+ liquid products at commercially viable current densities in the CORR.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research on electrochemical reduction of carbon dioxide to commodity chemicals and fuels as a means to mitigate CO2 emissions and store intermittent renewable energy. The article then focuses on the use of Cu-based catalysts for converting CO to high-value multi-carbon products, noting that while these catalysts have been successful in producing ethylene, they have not been as successful in producing C2+ liquid products with high Faradaic efficiency. The article then goes on to discuss a new method involving high-energy ball milling process for the preparation of an Ag-modified oxide-derived Cu catalyst, which has achieved a total selectivity of nearly 80% for C2+ liquid products at commercially viable current densities in the CORR. </w:t>
      </w:r>
    </w:p>
    <w:p>
      <w:pPr>
        <w:jc w:val="both"/>
      </w:pPr>
      <w:r>
        <w:rPr/>
        <w:t xml:space="preserve">The article appears to be well researched and reliable overall, providing evidence from previous studies and experiments conducted by other researchers in support of its claims. The authors also provide detailed explanations regarding their methodology and results, making it easy for readers to understand their findings. Additionally, the authors acknowledge potential limitations such as low current densities achieved by some electrodes and note that further research is needed in order to improve upon these limitations. </w:t>
      </w:r>
    </w:p>
    <w:p>
      <w:pPr>
        <w:jc w:val="both"/>
      </w:pPr>
      <w:r>
        <w:rPr/>
        <w:t xml:space="preserve">However, there are some areas where the article could be improved upon. For example, while the authors do mention potential risks associated with using highly alkaline electrolytes (such as electrolyte degradation), they do not provide any information about how these risks can be mitigated or avoided altogether. Additionally, while the authors do discuss potential benefits associated with using CO instead of CO2 as feedstock (such as avoiding undesired side reactions), they do not explore any potential drawbacks or counterarguments associated with this approach. Finally, while the authors provide evidence from previous studies conducted by other researchers in support of their claims, they do not provide any evidence from their own experiments or studies that would further strengthen their argument or conclusions.</w:t>
      </w:r>
    </w:p>
    <w:p>
      <w:pPr>
        <w:pStyle w:val="Heading1"/>
      </w:pPr>
      <w:bookmarkStart w:id="5" w:name="_Toc5"/>
      <w:r>
        <w:t>Topics for further research:</w:t>
      </w:r>
      <w:bookmarkEnd w:id="5"/>
    </w:p>
    <w:p>
      <w:pPr>
        <w:spacing w:after="0"/>
        <w:numPr>
          <w:ilvl w:val="0"/>
          <w:numId w:val="2"/>
        </w:numPr>
      </w:pPr>
      <w:r>
        <w:rPr/>
        <w:t xml:space="preserve">Carbon dioxide electrochemical reduction risks </w:t>
      </w:r>
    </w:p>
    <w:p>
      <w:pPr>
        <w:spacing w:after="0"/>
        <w:numPr>
          <w:ilvl w:val="0"/>
          <w:numId w:val="2"/>
        </w:numPr>
      </w:pPr>
      <w:r>
        <w:rPr/>
        <w:t xml:space="preserve">Carbon dioxide electrochemical reduction side reactions </w:t>
      </w:r>
    </w:p>
    <w:p>
      <w:pPr>
        <w:spacing w:after="0"/>
        <w:numPr>
          <w:ilvl w:val="0"/>
          <w:numId w:val="2"/>
        </w:numPr>
      </w:pPr>
      <w:r>
        <w:rPr/>
        <w:t xml:space="preserve">Carbon dioxide electrochemical reduction drawbacks </w:t>
      </w:r>
    </w:p>
    <w:p>
      <w:pPr>
        <w:spacing w:after="0"/>
        <w:numPr>
          <w:ilvl w:val="0"/>
          <w:numId w:val="2"/>
        </w:numPr>
      </w:pPr>
      <w:r>
        <w:rPr/>
        <w:t xml:space="preserve">High-energy ball milling process for catalyst preparation </w:t>
      </w:r>
    </w:p>
    <w:p>
      <w:pPr>
        <w:spacing w:after="0"/>
        <w:numPr>
          <w:ilvl w:val="0"/>
          <w:numId w:val="2"/>
        </w:numPr>
      </w:pPr>
      <w:r>
        <w:rPr/>
        <w:t xml:space="preserve">Ag-modified oxide-derived Cu catalyst </w:t>
      </w:r>
    </w:p>
    <w:p>
      <w:pPr>
        <w:numPr>
          <w:ilvl w:val="0"/>
          <w:numId w:val="2"/>
        </w:numPr>
      </w:pPr>
      <w:r>
        <w:rPr/>
        <w:t xml:space="preserve">Faradaic efficiency of C2+ liquid products</w:t>
      </w:r>
    </w:p>
    <w:p>
      <w:pPr>
        <w:pStyle w:val="Heading1"/>
      </w:pPr>
      <w:bookmarkStart w:id="6" w:name="_Toc6"/>
      <w:r>
        <w:t>Report location:</w:t>
      </w:r>
      <w:bookmarkEnd w:id="6"/>
    </w:p>
    <w:p>
      <w:hyperlink r:id="rId8" w:history="1">
        <w:r>
          <w:rPr>
            <w:color w:val="2980b9"/>
            <w:u w:val="single"/>
          </w:rPr>
          <w:t xml:space="preserve">https://www.fullpicture.app/item/a561a304406bb8e19fd8c0c84e3ca369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F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411-5" TargetMode="External"/><Relationship Id="rId8" Type="http://schemas.openxmlformats.org/officeDocument/2006/relationships/hyperlink" Target="https://www.fullpicture.app/item/a561a304406bb8e19fd8c0c84e3ca3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2023-02-19T22:36:46+01:00</dcterms:created>
  <dcterms:modified xsi:type="dcterms:W3CDTF">2023-02-19T22:36:46+01:00</dcterms:modified>
</cp:coreProperties>
</file>

<file path=docProps/custom.xml><?xml version="1.0" encoding="utf-8"?>
<Properties xmlns="http://schemas.openxmlformats.org/officeDocument/2006/custom-properties" xmlns:vt="http://schemas.openxmlformats.org/officeDocument/2006/docPropsVTypes"/>
</file>