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OpenAI’s regulatory troubles are just beginning - The Verge</w:t>
      </w:r>
      <w:br/>
      <w:hyperlink r:id="rId7" w:history="1">
        <w:r>
          <w:rPr>
            <w:color w:val="2980b9"/>
            <w:u w:val="single"/>
          </w:rPr>
          <w:t xml:space="preserve">https://www.theverge.com/2023/5/5/23709833/openai-chatgpt-gdpr-ai-regulation-europe-eu-italy</w:t>
        </w:r>
      </w:hyperlink>
    </w:p>
    <w:p>
      <w:pPr>
        <w:pStyle w:val="Heading1"/>
      </w:pPr>
      <w:bookmarkStart w:id="2" w:name="_Toc2"/>
      <w:r>
        <w:t>Article summary:</w:t>
      </w:r>
      <w:bookmarkEnd w:id="2"/>
    </w:p>
    <w:p>
      <w:pPr>
        <w:jc w:val="both"/>
      </w:pPr>
      <w:r>
        <w:rPr/>
        <w:t xml:space="preserve">1. OpenAI's ChatGPT chatbot faced a ban in Italy earlier this year for violating EU data protection rules, and similar regulatory troubles are expected to arise in other countries.</w:t>
      </w:r>
    </w:p>
    <w:p>
      <w:pPr>
        <w:jc w:val="both"/>
      </w:pPr>
      <w:r>
        <w:rPr/>
        <w:t xml:space="preserve">2. Regulators are concerned about how AI tools like ChatGPT collect and produce information, including the use of unlicensed training data and the potential for misinformation.</w:t>
      </w:r>
    </w:p>
    <w:p>
      <w:pPr>
        <w:jc w:val="both"/>
      </w:pPr>
      <w:r>
        <w:rPr/>
        <w:t xml:space="preserve">3. The EU is working on legislation specifically addressing AI, which may classify large-scale AI systems like ChatGPT as "high risk" services and impose stricter regulations.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"OpenAI’s regulatory troubles are just beginning" by The Verge provides a detailed analysis of the legal issues faced by OpenAI's ChatGPT chatbot in Italy and the potential regulatory challenges that AI companies may face in the future. While the article presents a comprehensive overview of the concerns raised by regulators regarding data privacy, misinformation, and age verification, it also highlights some potential biases and missing points of consideration.</w:t>
      </w:r>
    </w:p>
    <w:p>
      <w:pPr>
        <w:jc w:val="both"/>
      </w:pPr>
      <w:r>
        <w:rPr/>
        <w:t xml:space="preserve"/>
      </w:r>
    </w:p>
    <w:p>
      <w:pPr>
        <w:jc w:val="both"/>
      </w:pPr>
      <w:r>
        <w:rPr/>
        <w:t xml:space="preserve">One potential bias is that the article focuses primarily on OpenAI's ChatGPT chatbot, which has faced legal issues in Italy and other countries. While ChatGPT is undoubtedly one of the most popular and controversial AI chatbots, there are many other similar tools developed by different companies that may also face regulatory scrutiny. Therefore, it would have been useful to explore how other AI chatbots are dealing with these issues or whether they have faced similar legal challenges.</w:t>
      </w:r>
    </w:p>
    <w:p>
      <w:pPr>
        <w:jc w:val="both"/>
      </w:pPr>
      <w:r>
        <w:rPr/>
        <w:t xml:space="preserve"/>
      </w:r>
    </w:p>
    <w:p>
      <w:pPr>
        <w:jc w:val="both"/>
      </w:pPr>
      <w:r>
        <w:rPr/>
        <w:t xml:space="preserve">Another potential bias is that the article seems to suggest that OpenAI has not done enough to address regulators' concerns regarding data privacy and age verification. However, it should be noted that OpenAI has made some changes to its service to comply with GDPR regulations, such as restricting access to ChatGPT in Italy until it addressed GPDP's concerns. Moreover, OpenAI has until September 30th to create a harder age-gate for minors under 13 years old and require parental consent for older underage teens.</w:t>
      </w:r>
    </w:p>
    <w:p>
      <w:pPr>
        <w:jc w:val="both"/>
      </w:pPr>
      <w:r>
        <w:rPr/>
        <w:t xml:space="preserve"/>
      </w:r>
    </w:p>
    <w:p>
      <w:pPr>
        <w:jc w:val="both"/>
      </w:pPr>
      <w:r>
        <w:rPr/>
        <w:t xml:space="preserve">The article also highlights some missing evidence for claims made regarding GDPR regulations. For instance, while European regulators claim that secrecy around OpenAI's training data means there's no way to confirm if personal information was initially given with user consent, there is no evidence presented to support this claim. Additionally, while GDPR rules require companies to have explicit consent before collecting personal data, it is unclear whether OpenAI obtained such consent from Italian citizens or not.</w:t>
      </w:r>
    </w:p>
    <w:p>
      <w:pPr>
        <w:jc w:val="both"/>
      </w:pPr>
      <w:r>
        <w:rPr/>
        <w:t xml:space="preserve"/>
      </w:r>
    </w:p>
    <w:p>
      <w:pPr>
        <w:jc w:val="both"/>
      </w:pPr>
      <w:r>
        <w:rPr/>
        <w:t xml:space="preserve">Furthermore, while the article notes that lawmakers in Europe are putting together a law specifically addressing AI, it does not explore the potential implications of such a law on AI companies or how it may affect innovation in the field. Additionally, while the article notes that OpenAI's competitors and collaborators may also face regulatory scrutiny, it does not provide any examples or evidence to support this claim.</w:t>
      </w:r>
    </w:p>
    <w:p>
      <w:pPr>
        <w:jc w:val="both"/>
      </w:pPr>
      <w:r>
        <w:rPr/>
        <w:t xml:space="preserve"/>
      </w:r>
    </w:p>
    <w:p>
      <w:pPr>
        <w:jc w:val="both"/>
      </w:pPr>
      <w:r>
        <w:rPr/>
        <w:t xml:space="preserve">Overall, while the article provides a comprehensive overview of the legal issues faced by OpenAI's ChatGPT chatbot and potential regulatory challenges for AI companies, it also highlights some potential biases and missing points of consideration. Therefore, readers should approach this article with a critical eye and seek additional information before forming their opinions on these issues.</w:t>
      </w:r>
    </w:p>
    <w:p>
      <w:pPr>
        <w:pStyle w:val="Heading1"/>
      </w:pPr>
      <w:bookmarkStart w:id="5" w:name="_Toc5"/>
      <w:r>
        <w:t>Topics for further research:</w:t>
      </w:r>
      <w:bookmarkEnd w:id="5"/>
    </w:p>
    <w:p>
      <w:pPr>
        <w:spacing w:after="0"/>
        <w:numPr>
          <w:ilvl w:val="0"/>
          <w:numId w:val="2"/>
        </w:numPr>
      </w:pPr>
      <w:r>
        <w:rPr/>
        <w:t xml:space="preserve">How are other AI chatbots dealing with regulatory concerns regarding data privacy and age verification?
</w:t>
      </w:r>
    </w:p>
    <w:p>
      <w:pPr>
        <w:spacing w:after="0"/>
        <w:numPr>
          <w:ilvl w:val="0"/>
          <w:numId w:val="2"/>
        </w:numPr>
      </w:pPr>
      <w:r>
        <w:rPr/>
        <w:t xml:space="preserve">What changes has OpenAI made to comply with GDPR regulations?
</w:t>
      </w:r>
    </w:p>
    <w:p>
      <w:pPr>
        <w:spacing w:after="0"/>
        <w:numPr>
          <w:ilvl w:val="0"/>
          <w:numId w:val="2"/>
        </w:numPr>
      </w:pPr>
      <w:r>
        <w:rPr/>
        <w:t xml:space="preserve">Is there evidence to support European regulators' claims that OpenAI's training data lacks user consent?
</w:t>
      </w:r>
    </w:p>
    <w:p>
      <w:pPr>
        <w:spacing w:after="0"/>
        <w:numPr>
          <w:ilvl w:val="0"/>
          <w:numId w:val="2"/>
        </w:numPr>
      </w:pPr>
      <w:r>
        <w:rPr/>
        <w:t xml:space="preserve">Did OpenAI obtain explicit consent from Italian citizens before collecting personal data?
</w:t>
      </w:r>
    </w:p>
    <w:p>
      <w:pPr>
        <w:spacing w:after="0"/>
        <w:numPr>
          <w:ilvl w:val="0"/>
          <w:numId w:val="2"/>
        </w:numPr>
      </w:pPr>
      <w:r>
        <w:rPr/>
        <w:t xml:space="preserve">What are the potential implications of Europe's proposed AI law on AI companies and innovation in the field?
</w:t>
      </w:r>
    </w:p>
    <w:p>
      <w:pPr>
        <w:spacing w:after="0"/>
        <w:numPr>
          <w:ilvl w:val="0"/>
          <w:numId w:val="2"/>
        </w:numPr>
      </w:pPr>
      <w:r>
        <w:rPr/>
        <w:t xml:space="preserve">Are OpenAI's competitors and collaborators also facing regulatory scrutiny</w:t>
      </w:r>
    </w:p>
    <w:p>
      <w:pPr>
        <w:spacing w:after="0"/>
        <w:numPr>
          <w:ilvl w:val="0"/>
          <w:numId w:val="2"/>
        </w:numPr>
      </w:pPr>
      <w:r>
        <w:rPr/>
        <w:t xml:space="preserve">and if so</w:t>
      </w:r>
    </w:p>
    <w:p>
      <w:pPr>
        <w:numPr>
          <w:ilvl w:val="0"/>
          <w:numId w:val="2"/>
        </w:numPr>
      </w:pPr>
      <w:r>
        <w:rPr/>
        <w:t xml:space="preserve">what are some examples?</w:t>
      </w:r>
    </w:p>
    <w:p>
      <w:pPr>
        <w:pStyle w:val="Heading1"/>
      </w:pPr>
      <w:bookmarkStart w:id="6" w:name="_Toc6"/>
      <w:r>
        <w:t>Report location:</w:t>
      </w:r>
      <w:bookmarkEnd w:id="6"/>
    </w:p>
    <w:p>
      <w:hyperlink r:id="rId8" w:history="1">
        <w:r>
          <w:rPr>
            <w:color w:val="2980b9"/>
            <w:u w:val="single"/>
          </w:rPr>
          <w:t xml:space="preserve">https://www.fullpicture.app/item/a56c11a6933e5cab1799c28102ccddc3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D7E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23/5/5/23709833/openai-chatgpt-gdpr-ai-regulation-europe-eu-italy" TargetMode="External"/><Relationship Id="rId8" Type="http://schemas.openxmlformats.org/officeDocument/2006/relationships/hyperlink" Target="https://www.fullpicture.app/item/a56c11a6933e5cab1799c28102ccdd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2023-05-14T14:36:26+02:00</dcterms:created>
  <dcterms:modified xsi:type="dcterms:W3CDTF">2023-05-14T14:36:26+02:00</dcterms:modified>
</cp:coreProperties>
</file>

<file path=docProps/custom.xml><?xml version="1.0" encoding="utf-8"?>
<Properties xmlns="http://schemas.openxmlformats.org/officeDocument/2006/custom-properties" xmlns:vt="http://schemas.openxmlformats.org/officeDocument/2006/docPropsVTypes"/>
</file>