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workflow for accurate metabarcoding using nanopore MinION sequencing - Baloğlu - 2021 - Methods in Ecology and Evolution - Wiley Online Library</w:t>
      </w:r>
      <w:br/>
      <w:hyperlink r:id="rId7" w:history="1">
        <w:r>
          <w:rPr>
            <w:color w:val="2980b9"/>
            <w:u w:val="single"/>
          </w:rPr>
          <w:t xml:space="preserve">https://besjournals.onlinelibrary.wiley.com/doi/full/10.1111/2041-210X.13561</w:t>
        </w:r>
      </w:hyperlink>
    </w:p>
    <w:p>
      <w:pPr>
        <w:pStyle w:val="Heading1"/>
      </w:pPr>
      <w:bookmarkStart w:id="2" w:name="_Toc2"/>
      <w:r>
        <w:t>Article summary:</w:t>
      </w:r>
      <w:bookmarkEnd w:id="2"/>
    </w:p>
    <w:p>
      <w:pPr>
        <w:jc w:val="both"/>
      </w:pPr>
      <w:r>
        <w:rPr/>
        <w:t xml:space="preserve">1. El metabarcodificado de ADN utiliza la secuenciación de alta capacidad (HTS) de códigos de barras de ADN para evaluar la composición específica de una muestra heterogénea.</w:t>
      </w:r>
    </w:p>
    <w:p>
      <w:pPr>
        <w:jc w:val="both"/>
      </w:pPr>
      <w:r>
        <w:rPr/>
        <w:t xml:space="preserve">2. Los dispositivos nanopore, como el MinIONTM de Oxford Nanopore Technologies, son bajos en costo y portátiles, pero tienen una tasa de error cruda relativamente alta.</w:t>
      </w:r>
    </w:p>
    <w:p>
      <w:pPr>
        <w:jc w:val="both"/>
      </w:pPr>
      <w:r>
        <w:rPr/>
        <w:t xml:space="preserve">3. Se desarrolló un nuevo flujo de trabajo llamado ASHURE para realizar la corrección del error por consenso en lecturas concateméricas y evaluar la representación general de la comunidad en una muestra compleja.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flujo de trabajo para el metabarcodificado preciso utilizando secuenciación nanopore MinION. El artículo es claro y detallado sobre los métodos empleados y los resultados obtenidos, lo que demuestra que se ha llevado a cabo un análisis exhaustivo del tema. El artículo también incluye referencias relevantes a otros estudios relacionados con el tema, lo que demuestra que se han considerado todos los aspectos importantes del mismo. Además, el artículo no contiene afirmaciones sin respaldo ni informes unilateralmente positivos o parciales sobre el tema; por lo tanto, se puede decir que es confiable y fiable. Sin embargo, hay algunas áreas en las que el artículo podría ser más completo; por ejemplo, no hay ninguna discusión sobre los posibles riesgos asociados con el metabarcodificado con nanopore MinION o sobre cualquier contraargumento no explorado relacionado con este tema. En general, este artículo proporciona información valiosa sobre el metabarcodificado preciso utilizando secuenciación nanopore MinION y es confiable y fiable en su mayor parte.</w:t>
      </w:r>
    </w:p>
    <w:p>
      <w:pPr>
        <w:pStyle w:val="Heading1"/>
      </w:pPr>
      <w:bookmarkStart w:id="5" w:name="_Toc5"/>
      <w:r>
        <w:t>Topics for further research:</w:t>
      </w:r>
      <w:bookmarkEnd w:id="5"/>
    </w:p>
    <w:p>
      <w:pPr>
        <w:spacing w:after="0"/>
        <w:numPr>
          <w:ilvl w:val="0"/>
          <w:numId w:val="2"/>
        </w:numPr>
      </w:pPr>
      <w:r>
        <w:rPr/>
        <w:t xml:space="preserve">Riesgos asociados con el metabarcodificado con nanopore MinION</w:t>
      </w:r>
    </w:p>
    <w:p>
      <w:pPr>
        <w:spacing w:after="0"/>
        <w:numPr>
          <w:ilvl w:val="0"/>
          <w:numId w:val="2"/>
        </w:numPr>
      </w:pPr>
      <w:r>
        <w:rPr/>
        <w:t xml:space="preserve">Contraindicaciones del metabarcodificado con nanopore MinION</w:t>
      </w:r>
    </w:p>
    <w:p>
      <w:pPr>
        <w:spacing w:after="0"/>
        <w:numPr>
          <w:ilvl w:val="0"/>
          <w:numId w:val="2"/>
        </w:numPr>
      </w:pPr>
      <w:r>
        <w:rPr/>
        <w:t xml:space="preserve">Controversias relacionadas con el metabarcodificado con nanopore MinION</w:t>
      </w:r>
    </w:p>
    <w:p>
      <w:pPr>
        <w:spacing w:after="0"/>
        <w:numPr>
          <w:ilvl w:val="0"/>
          <w:numId w:val="2"/>
        </w:numPr>
      </w:pPr>
      <w:r>
        <w:rPr/>
        <w:t xml:space="preserve">Estudios de seguridad del metabarcodificado con nanopore MinION</w:t>
      </w:r>
    </w:p>
    <w:p>
      <w:pPr>
        <w:spacing w:after="0"/>
        <w:numPr>
          <w:ilvl w:val="0"/>
          <w:numId w:val="2"/>
        </w:numPr>
      </w:pPr>
      <w:r>
        <w:rPr/>
        <w:t xml:space="preserve">Estudios de precisión del metabarcodificado con nanopore MinION</w:t>
      </w:r>
    </w:p>
    <w:p>
      <w:pPr>
        <w:numPr>
          <w:ilvl w:val="0"/>
          <w:numId w:val="2"/>
        </w:numPr>
      </w:pPr>
      <w:r>
        <w:rPr/>
        <w:t xml:space="preserve">Estudios de rendimiento del metabarcodificado con nanopore MinION</w:t>
      </w:r>
    </w:p>
    <w:p>
      <w:pPr>
        <w:pStyle w:val="Heading1"/>
      </w:pPr>
      <w:bookmarkStart w:id="6" w:name="_Toc6"/>
      <w:r>
        <w:t>Report location:</w:t>
      </w:r>
      <w:bookmarkEnd w:id="6"/>
    </w:p>
    <w:p>
      <w:hyperlink r:id="rId8" w:history="1">
        <w:r>
          <w:rPr>
            <w:color w:val="2980b9"/>
            <w:u w:val="single"/>
          </w:rPr>
          <w:t xml:space="preserve">https://www.fullpicture.app/item/a58b7b38498802da27703aa2e93d2b33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7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2041-210X.13561" TargetMode="External"/><Relationship Id="rId8" Type="http://schemas.openxmlformats.org/officeDocument/2006/relationships/hyperlink" Target="https://www.fullpicture.app/item/a58b7b38498802da27703aa2e93d2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2023-03-02T22:26:14+01:00</dcterms:created>
  <dcterms:modified xsi:type="dcterms:W3CDTF">2023-03-02T22:26:14+01:00</dcterms:modified>
</cp:coreProperties>
</file>

<file path=docProps/custom.xml><?xml version="1.0" encoding="utf-8"?>
<Properties xmlns="http://schemas.openxmlformats.org/officeDocument/2006/custom-properties" xmlns:vt="http://schemas.openxmlformats.org/officeDocument/2006/docPropsVTypes"/>
</file>