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scalable SCENIC workflow for single-cell gene regulatory network analysis | Nature Protocols</w:t>
      </w:r>
      <w:br/>
      <w:hyperlink r:id="rId7" w:history="1">
        <w:r>
          <w:rPr>
            <w:color w:val="2980b9"/>
            <w:u w:val="single"/>
          </w:rPr>
          <w:t xml:space="preserve">https://www.nature.com/articles/s41596-020-0336-2</w:t>
        </w:r>
      </w:hyperlink>
    </w:p>
    <w:p>
      <w:pPr>
        <w:pStyle w:val="Heading1"/>
      </w:pPr>
      <w:bookmarkStart w:id="2" w:name="_Toc2"/>
      <w:r>
        <w:t>Article summary:</w:t>
      </w:r>
      <w:bookmarkEnd w:id="2"/>
    </w:p>
    <w:p>
      <w:pPr>
        <w:jc w:val="both"/>
      </w:pPr>
      <w:r>
        <w:rPr/>
        <w:t xml:space="preserve">1. Single-cell RNA-sequencing (scRNA-seq) has enabled the characterization of complex biological processes at the cellular level.</w:t>
      </w:r>
    </w:p>
    <w:p>
      <w:pPr>
        <w:jc w:val="both"/>
      </w:pPr>
      <w:r>
        <w:rPr/>
        <w:t xml:space="preserve">2. SCENIC is a method for network inference and motif discovery, allowing high-confidence prediction of key regulators and their direct target genes.</w:t>
      </w:r>
    </w:p>
    <w:p>
      <w:pPr>
        <w:jc w:val="both"/>
      </w:pPr>
      <w:r>
        <w:rPr/>
        <w:t xml:space="preserve">3. This protocol describes a refactored SCENIC workflow that is fast, robust, and easy to use, with improved run time through parallelization and an improvement in computational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 scalable SCENIC workflow for single-cell gene regulatory network analysis. The authors provide an overview of the pre-processing steps needed before running a SCENIC analysis, as well as the three steps involved in the SCENIC pipeline: network inference, module generation, and motif enrichment and TF-regulon prediction. The authors also provide details on how to integrate general cell-type annotation and marker gene discovery pipelines into the workflow.</w:t>
      </w:r>
    </w:p>
    <w:p>
      <w:pPr>
        <w:jc w:val="both"/>
      </w:pPr>
      <w:r>
        <w:rPr/>
        <w:t xml:space="preserve">The article appears to be reliable and trustworthy overall; however, there are some potential biases that should be noted. For example, the authors do not discuss any potential risks associated with using this workflow or any possible limitations of its use. Additionally, while they provide details on how to integrate general cell-type annotation and marker gene discovery pipelines into the workflow, they do not explore any counterarguments or alternative approaches that could be used instead. Furthermore, while they mention several toolkits available for pre-processing scRNA-seq data sets (e.g., Seurat1 and Scanpy2), they do not present both sides equally by providing an equal amount of detail about each one or exploring any other options that may exist. Finally, it should also be noted that some of the language used in the article could be seen as promotional in nature (e.g., “fast”, “robust”).</w:t>
      </w:r>
    </w:p>
    <w:p>
      <w:pPr>
        <w:jc w:val="both"/>
      </w:pPr>
      <w:r>
        <w:rPr/>
        <w:t xml:space="preserve">In conclusion, while this article provides a detailed description of a scalable SCENIC workflow for single-cell gene regulatory network analysis that appears to be reliable overall, there are some potential biases that should be noted such as missing points of consideration regarding potential risks or unexplored counterarguments/alternative approaches that could be used instead.</w:t>
      </w:r>
    </w:p>
    <w:p>
      <w:pPr>
        <w:pStyle w:val="Heading1"/>
      </w:pPr>
      <w:bookmarkStart w:id="5" w:name="_Toc5"/>
      <w:r>
        <w:t>Topics for further research:</w:t>
      </w:r>
      <w:bookmarkEnd w:id="5"/>
    </w:p>
    <w:p>
      <w:pPr>
        <w:spacing w:after="0"/>
        <w:numPr>
          <w:ilvl w:val="0"/>
          <w:numId w:val="2"/>
        </w:numPr>
      </w:pPr>
      <w:r>
        <w:rPr/>
        <w:t xml:space="preserve">Potential risks of SCENIC workflow</w:t>
      </w:r>
    </w:p>
    <w:p>
      <w:pPr>
        <w:spacing w:after="0"/>
        <w:numPr>
          <w:ilvl w:val="0"/>
          <w:numId w:val="2"/>
        </w:numPr>
      </w:pPr>
      <w:r>
        <w:rPr/>
        <w:t xml:space="preserve">Alternative approaches to single-cell gene regulatory network analysis</w:t>
      </w:r>
    </w:p>
    <w:p>
      <w:pPr>
        <w:spacing w:after="0"/>
        <w:numPr>
          <w:ilvl w:val="0"/>
          <w:numId w:val="2"/>
        </w:numPr>
      </w:pPr>
      <w:r>
        <w:rPr/>
        <w:t xml:space="preserve">Comparison of Seurat1 and Scanpy2</w:t>
      </w:r>
    </w:p>
    <w:p>
      <w:pPr>
        <w:spacing w:after="0"/>
        <w:numPr>
          <w:ilvl w:val="0"/>
          <w:numId w:val="2"/>
        </w:numPr>
      </w:pPr>
      <w:r>
        <w:rPr/>
        <w:t xml:space="preserve">Other toolkits for pre-processing scRNA-seq data sets</w:t>
      </w:r>
    </w:p>
    <w:p>
      <w:pPr>
        <w:spacing w:after="0"/>
        <w:numPr>
          <w:ilvl w:val="0"/>
          <w:numId w:val="2"/>
        </w:numPr>
      </w:pPr>
      <w:r>
        <w:rPr/>
        <w:t xml:space="preserve">Limitations of SCENIC workflow</w:t>
      </w:r>
    </w:p>
    <w:p>
      <w:pPr>
        <w:numPr>
          <w:ilvl w:val="0"/>
          <w:numId w:val="2"/>
        </w:numPr>
      </w:pPr>
      <w:r>
        <w:rPr/>
        <w:t xml:space="preserve">Counterarguments to SCENIC workflow</w:t>
      </w:r>
    </w:p>
    <w:p>
      <w:pPr>
        <w:pStyle w:val="Heading1"/>
      </w:pPr>
      <w:bookmarkStart w:id="6" w:name="_Toc6"/>
      <w:r>
        <w:t>Report location:</w:t>
      </w:r>
      <w:bookmarkEnd w:id="6"/>
    </w:p>
    <w:p>
      <w:hyperlink r:id="rId8" w:history="1">
        <w:r>
          <w:rPr>
            <w:color w:val="2980b9"/>
            <w:u w:val="single"/>
          </w:rPr>
          <w:t xml:space="preserve">https://www.fullpicture.app/item/a5f5d39090464386766a152babe5e87e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5C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6-020-0336-2" TargetMode="External"/><Relationship Id="rId8" Type="http://schemas.openxmlformats.org/officeDocument/2006/relationships/hyperlink" Target="https://www.fullpicture.app/item/a5f5d39090464386766a152babe5e8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2023-02-22T11:36:29+01:00</dcterms:created>
  <dcterms:modified xsi:type="dcterms:W3CDTF">2023-02-22T11:36:29+01:00</dcterms:modified>
</cp:coreProperties>
</file>

<file path=docProps/custom.xml><?xml version="1.0" encoding="utf-8"?>
<Properties xmlns="http://schemas.openxmlformats.org/officeDocument/2006/custom-properties" xmlns:vt="http://schemas.openxmlformats.org/officeDocument/2006/docPropsVTypes"/>
</file>