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diet-induced murine model for non-alcoholic fatty liver disease with obesity and insulin resistance that rapidly develops steatohepatitis and fibrosis - Laboratory Investigation</w:t>
      </w:r>
      <w:br/>
      <w:hyperlink r:id="rId7" w:history="1">
        <w:r>
          <w:rPr>
            <w:color w:val="2980b9"/>
            <w:u w:val="single"/>
          </w:rPr>
          <w:t xml:space="preserve">https://li.uscap.org/article/S0023-6837(22)00122-2/fulltext</w:t>
        </w:r>
      </w:hyperlink>
    </w:p>
    <w:p>
      <w:pPr>
        <w:pStyle w:val="Heading1"/>
      </w:pPr>
      <w:bookmarkStart w:id="2" w:name="_Toc2"/>
      <w:r>
        <w:t>Article summary:</w:t>
      </w:r>
      <w:bookmarkEnd w:id="2"/>
    </w:p>
    <w:p>
      <w:pPr>
        <w:jc w:val="both"/>
      </w:pPr>
      <w:r>
        <w:rPr/>
        <w:t xml:space="preserve">1. Non-alcoholic fatty liver disease (NAFLD) is becoming the leading cause of chronic liver disease worldwide.</w:t>
      </w:r>
    </w:p>
    <w:p>
      <w:pPr>
        <w:jc w:val="both"/>
      </w:pPr>
      <w:r>
        <w:rPr/>
        <w:t xml:space="preserve">2. KK-Ay mice were fed a high-fat, high-fructose, and high-cholesterol diet supplemented with cholic acid to create a murine model for NAFLD.</w:t>
      </w:r>
    </w:p>
    <w:p>
      <w:pPr>
        <w:jc w:val="both"/>
      </w:pPr>
      <w:r>
        <w:rPr/>
        <w:t xml:space="preserve">3. This model developed severe obesity, insulin resistance and dyslipidemia, as well as marked steatohepatitis within 4 weeks and significant fibrosis within 12 weeks.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diet-induced murine model for non-alcoholic fatty liver disease with obesity and insulin resistance that rapidly develops steatohepatitis and fibrosis” provides an overview of the development of a new mouse model for non-alcoholic fatty liver disease (NAFLD). The authors describe how they used KK-Ay mice fed a high-fat, high-fructose, and high-cholesterol diet supplemented with cholic acid to create this model. They report that this model developed severe obesity, insulin resistance and dyslipidemia, as well as marked steatohepatitis within 4 weeks and significant fibrosis within 12 weeks.</w:t>
      </w:r>
    </w:p>
    <w:p>
      <w:pPr>
        <w:jc w:val="both"/>
      </w:pPr>
      <w:r>
        <w:rPr/>
        <w:t xml:space="preserve">The article is generally reliable in its reporting of the research findings; however, there are some potential biases that should be noted. First, the authors do not discuss any potential risks associated with using this mouse model or any possible side effects that could arise from using it. Additionally, the authors do not explore any counterarguments or alternative explanations for their findings; instead they focus solely on their own research results without considering other perspectives or evidence. Furthermore, the article does not present both sides of the argument equally; instead it focuses mainly on promoting the use of this mouse model for drug development rather than exploring potential drawbacks or limitations associated with it. </w:t>
      </w:r>
    </w:p>
    <w:p>
      <w:pPr>
        <w:jc w:val="both"/>
      </w:pPr>
      <w:r>
        <w:rPr/>
        <w:t xml:space="preserve">In conclusion, while this article provides an overview of a new mouse model for NAFLD that appears to be reliable in its reporting of research findings, there are some potential biases that should be noted such as lack of discussion about potential risks associated with using this mouse model or exploration of counterarguments or alternative explanations for their findings.</w:t>
      </w:r>
    </w:p>
    <w:p>
      <w:pPr>
        <w:pStyle w:val="Heading1"/>
      </w:pPr>
      <w:bookmarkStart w:id="5" w:name="_Toc5"/>
      <w:r>
        <w:t>Topics for further research:</w:t>
      </w:r>
      <w:bookmarkEnd w:id="5"/>
    </w:p>
    <w:p>
      <w:pPr>
        <w:spacing w:after="0"/>
        <w:numPr>
          <w:ilvl w:val="0"/>
          <w:numId w:val="2"/>
        </w:numPr>
      </w:pPr>
      <w:r>
        <w:rPr/>
        <w:t xml:space="preserve">Potential risks of using mouse models for NAFLD</w:t>
      </w:r>
    </w:p>
    <w:p>
      <w:pPr>
        <w:spacing w:after="0"/>
        <w:numPr>
          <w:ilvl w:val="0"/>
          <w:numId w:val="2"/>
        </w:numPr>
      </w:pPr>
      <w:r>
        <w:rPr/>
        <w:t xml:space="preserve">Alternative explanations for NAFLD</w:t>
      </w:r>
    </w:p>
    <w:p>
      <w:pPr>
        <w:spacing w:after="0"/>
        <w:numPr>
          <w:ilvl w:val="0"/>
          <w:numId w:val="2"/>
        </w:numPr>
      </w:pPr>
      <w:r>
        <w:rPr/>
        <w:t xml:space="preserve">Limitations of using mouse models for drug development</w:t>
      </w:r>
    </w:p>
    <w:p>
      <w:pPr>
        <w:spacing w:after="0"/>
        <w:numPr>
          <w:ilvl w:val="0"/>
          <w:numId w:val="2"/>
        </w:numPr>
      </w:pPr>
      <w:r>
        <w:rPr/>
        <w:t xml:space="preserve">Side effects of high-fat, high-fructose, and high-cholesterol diet</w:t>
      </w:r>
    </w:p>
    <w:p>
      <w:pPr>
        <w:spacing w:after="0"/>
        <w:numPr>
          <w:ilvl w:val="0"/>
          <w:numId w:val="2"/>
        </w:numPr>
      </w:pPr>
      <w:r>
        <w:rPr/>
        <w:t xml:space="preserve">Advantages and disadvantages of KK-Ay mice</w:t>
      </w:r>
    </w:p>
    <w:p>
      <w:pPr>
        <w:numPr>
          <w:ilvl w:val="0"/>
          <w:numId w:val="2"/>
        </w:numPr>
      </w:pPr>
      <w:r>
        <w:rPr/>
        <w:t xml:space="preserve">Ethical considerations of using mouse models for research</w:t>
      </w:r>
    </w:p>
    <w:p>
      <w:pPr>
        <w:pStyle w:val="Heading1"/>
      </w:pPr>
      <w:bookmarkStart w:id="6" w:name="_Toc6"/>
      <w:r>
        <w:t>Report location:</w:t>
      </w:r>
      <w:bookmarkEnd w:id="6"/>
    </w:p>
    <w:p>
      <w:hyperlink r:id="rId8" w:history="1">
        <w:r>
          <w:rPr>
            <w:color w:val="2980b9"/>
            <w:u w:val="single"/>
          </w:rPr>
          <w:t xml:space="preserve">https://www.fullpicture.app/item/a5fe4d4dc00d434b754176eb645c441d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9A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uscap.org/article/S0023-6837(22)00122-2/fulltext" TargetMode="External"/><Relationship Id="rId8" Type="http://schemas.openxmlformats.org/officeDocument/2006/relationships/hyperlink" Target="https://www.fullpicture.app/item/a5fe4d4dc00d434b754176eb645c44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2023-02-20T18:25:41+01:00</dcterms:created>
  <dcterms:modified xsi:type="dcterms:W3CDTF">2023-02-20T18:25:41+01:00</dcterms:modified>
</cp:coreProperties>
</file>

<file path=docProps/custom.xml><?xml version="1.0" encoding="utf-8"?>
<Properties xmlns="http://schemas.openxmlformats.org/officeDocument/2006/custom-properties" xmlns:vt="http://schemas.openxmlformats.org/officeDocument/2006/docPropsVTypes"/>
</file>