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is walkability? The urban DMA - Kim Dovey, Elek Pafka, 2020</w:t>
      </w:r>
      <w:br/>
      <w:hyperlink r:id="rId7" w:history="1">
        <w:r>
          <w:rPr>
            <w:color w:val="2980b9"/>
            <w:u w:val="single"/>
          </w:rPr>
          <w:t xml:space="preserve">https://journals.sagepub.com/doi/full/10.1177/0042098018819727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步行性是一个复杂的概念，难以定义或操作。它包括密度、功能组合和进入网络等多个因素。</w:t>
      </w:r>
    </w:p>
    <w:p>
      <w:pPr>
        <w:jc w:val="both"/>
      </w:pPr>
      <w:r>
        <w:rPr/>
        <w:t xml:space="preserve">2. 步行性不应该与实际步行水平混淆或由实际步行水平得出。它是一种能力集合，体现在城市形态中。</w:t>
      </w:r>
    </w:p>
    <w:p>
      <w:pPr>
        <w:jc w:val="both"/>
      </w:pPr>
      <w:r>
        <w:rPr/>
        <w:t xml:space="preserve">3. 城市的步行性与公共卫生、气候变化、经济生产力和社会公平等问题相关联。建立步行友好的城市可以带来许多积极影响。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该文章提出了城市“步行性”的概念，并探讨了其在城市设计和规划中的重要性。然而，文章存在一些问题和偏见。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首先，文章没有明确定义“步行性”，并且认为这个概念难以捉摸。这可能导致读者对该概念的理解不够清晰。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将“步行性”与公共卫生、气候变化、经济生产力和社会公平等更广泛问题相关联，但没有提供足够的证据来支持这些关联。例如，虽然有研究表明增加步行可以改善人口健康，但文章没有提供具体数据或研究结果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此外，文章强调了密度、功能组合和进入网络是构成“步行性”的关键因素。然而，它没有考虑其他因素如安全、舒适度和景观美学等对步行性的影响。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最后，文章未能探讨可能存在的风险或负面影响。例如，在某些情况下，过高的密度可能导致拥挤和噪音污染等问题。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总之，尽管该文章提出了一些有价值的观点和思考方向，但它也存在一些偏见和缺陷。需要更全面地考虑各种因素，并提供更多证据来支持其主张。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Definition of walkability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link between walkability and public health</w:t>
      </w:r>
    </w:p>
    <w:p>
      <w:pPr>
        <w:spacing w:after="0"/>
        <w:numPr>
          <w:ilvl w:val="0"/>
          <w:numId w:val="2"/>
        </w:numPr>
      </w:pPr>
      <w:r>
        <w:rPr/>
        <w:t xml:space="preserve">climate change</w:t>
      </w:r>
    </w:p>
    <w:p>
      <w:pPr>
        <w:spacing w:after="0"/>
        <w:numPr>
          <w:ilvl w:val="0"/>
          <w:numId w:val="2"/>
        </w:numPr>
      </w:pPr>
      <w:r>
        <w:rPr/>
        <w:t xml:space="preserve">economic productivity</w:t>
      </w:r>
    </w:p>
    <w:p>
      <w:pPr>
        <w:spacing w:after="0"/>
        <w:numPr>
          <w:ilvl w:val="0"/>
          <w:numId w:val="2"/>
        </w:numPr>
      </w:pPr>
      <w:r>
        <w:rPr/>
        <w:t xml:space="preserve">and social equity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walkability</w:t>
      </w:r>
    </w:p>
    <w:p>
      <w:pPr>
        <w:spacing w:after="0"/>
        <w:numPr>
          <w:ilvl w:val="0"/>
          <w:numId w:val="2"/>
        </w:numPr>
      </w:pPr>
      <w:r>
        <w:rPr/>
        <w:t xml:space="preserve">such as safety</w:t>
      </w:r>
    </w:p>
    <w:p>
      <w:pPr>
        <w:spacing w:after="0"/>
        <w:numPr>
          <w:ilvl w:val="0"/>
          <w:numId w:val="2"/>
        </w:numPr>
      </w:pPr>
      <w:r>
        <w:rPr/>
        <w:t xml:space="preserve">comfort</w:t>
      </w:r>
    </w:p>
    <w:p>
      <w:pPr>
        <w:spacing w:after="0"/>
        <w:numPr>
          <w:ilvl w:val="0"/>
          <w:numId w:val="2"/>
        </w:numPr>
      </w:pPr>
      <w:r>
        <w:rPr/>
        <w:t xml:space="preserve">and aesthetics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 of high-density walkable areas
</w:t>
      </w:r>
    </w:p>
    <w:p>
      <w:pPr>
        <w:spacing w:after="0"/>
        <w:numPr>
          <w:ilvl w:val="0"/>
          <w:numId w:val="2"/>
        </w:numPr>
      </w:pPr>
      <w:r>
        <w:rPr/>
        <w:t xml:space="preserve">The need for a more comprehensive consideration of various factors
</w:t>
      </w:r>
    </w:p>
    <w:p>
      <w:pPr>
        <w:numPr>
          <w:ilvl w:val="0"/>
          <w:numId w:val="2"/>
        </w:numPr>
      </w:pPr>
      <w:r>
        <w:rPr/>
        <w:t xml:space="preserve">The importance of providing more evidence to support the claims made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https://www.fullpicture.app/item/a5ffd75768f8b287668ddb980db2ae7f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436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sagepub.com/doi/full/10.1177/0042098018819727" TargetMode="External"/><Relationship Id="rId8" Type="http://schemas.openxmlformats.org/officeDocument/2006/relationships/hyperlink" Target="https://www.fullpicture.app/item/a5ffd75768f8b287668ddb980db2ae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2023-03-16T12:26:31+01:00</dcterms:created>
  <dcterms:modified xsi:type="dcterms:W3CDTF">2023-03-16T12:26:31+01:00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