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Citric Acid Cycle – The biochemistry of insulin resistance | The Fasting Method</w:t>
      </w:r>
      <w:br/>
      <w:hyperlink r:id="rId7" w:history="1">
        <w:r>
          <w:rPr>
            <w:color w:val="2980b9"/>
            <w:u w:val="single"/>
          </w:rPr>
          <w:t xml:space="preserve">https://blog.thefastingmethod.com/insulin-resistance-and-the-citric-acid-cycle/</w:t>
        </w:r>
      </w:hyperlink>
    </w:p>
    <w:p>
      <w:pPr>
        <w:pStyle w:val="Heading1"/>
      </w:pPr>
      <w:bookmarkStart w:id="2" w:name="_Toc2"/>
      <w:r>
        <w:t>Article summary:</w:t>
      </w:r>
      <w:bookmarkEnd w:id="2"/>
    </w:p>
    <w:p>
      <w:pPr>
        <w:jc w:val="both"/>
      </w:pPr>
      <w:r>
        <w:rPr/>
        <w:t xml:space="preserve">1. Insulin resistance should be considered a paradigm of overflow, rather than internal starvation.</w:t>
      </w:r>
    </w:p>
    <w:p>
      <w:pPr>
        <w:jc w:val="both"/>
      </w:pPr>
      <w:r>
        <w:rPr/>
        <w:t xml:space="preserve">2. The citric acid cycle is the biochemical mechanism behind this process, which takes place in the mitochondrion and turns macronutrients into cellular energy in the form of ATP.</w:t>
      </w:r>
    </w:p>
    <w:p>
      <w:pPr>
        <w:jc w:val="both"/>
      </w:pPr>
      <w:r>
        <w:rPr/>
        <w:t xml:space="preserve">3. When there is an excess of ATP, the cell will put the brakes on the whole system to avoid an ‘exploding car’ scenario.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explanation of how insulin resistance works and how it can be caused by an overload of intra-cellular glucose. It also explains how the citric acid cycle works to turn macronutrients into cellular energy in the form of ATP, and how an excess of ATP can lead to a negative feedback loop that stops further inflow of nutrients into the cell. </w:t>
      </w:r>
    </w:p>
    <w:p>
      <w:pPr>
        <w:jc w:val="both"/>
      </w:pPr>
      <w:r>
        <w:rPr/>
        <w:t xml:space="preserve">The article is generally reliable and trustworthy as it provides a clear explanation backed up by scientific evidence and references to biochemistry concepts such as glycolysis, pyruvate oxidation, oxidative phosphorylation, NADH and FADH2 production, etc. The author also provides analogies to help explain complex concepts in simpler terms which makes it easier for readers to understand them. </w:t>
      </w:r>
    </w:p>
    <w:p>
      <w:pPr>
        <w:jc w:val="both"/>
      </w:pPr>
      <w:r>
        <w:rPr/>
        <w:t xml:space="preserve">However, there are some potential biases present in the article that could affect its trustworthiness and reliability. For example, while discussing insulin resistance as a paradigm of overflow rather than internal starvation, no counterarguments or opposing views are presented which could have provided more balanced coverage on this topic. Additionally, while discussing fatty acids entering the TCA cycle through beta oxidation, no mention is made about possible risks associated with this process such as increased levels of free radicals or oxidative stress which could have been explored further for a more comprehensive understanding of this concept. </w:t>
      </w:r>
    </w:p>
    <w:p>
      <w:pPr>
        <w:jc w:val="both"/>
      </w:pPr>
      <w:r>
        <w:rPr/>
        <w:t xml:space="preserve">In conclusion, overall this article is reliable and trustworthy but there are some potential biases present that could affect its accuracy and comprehensiveness if not addressed properly.</w:t>
      </w:r>
    </w:p>
    <w:p>
      <w:pPr>
        <w:pStyle w:val="Heading1"/>
      </w:pPr>
      <w:bookmarkStart w:id="5" w:name="_Toc5"/>
      <w:r>
        <w:t>Topics for further research:</w:t>
      </w:r>
      <w:bookmarkEnd w:id="5"/>
    </w:p>
    <w:p>
      <w:pPr>
        <w:spacing w:after="0"/>
        <w:numPr>
          <w:ilvl w:val="0"/>
          <w:numId w:val="2"/>
        </w:numPr>
      </w:pPr>
      <w:r>
        <w:rPr/>
        <w:t xml:space="preserve">Insulin resistance causes</w:t>
      </w:r>
    </w:p>
    <w:p>
      <w:pPr>
        <w:spacing w:after="0"/>
        <w:numPr>
          <w:ilvl w:val="0"/>
          <w:numId w:val="2"/>
        </w:numPr>
      </w:pPr>
      <w:r>
        <w:rPr/>
        <w:t xml:space="preserve">Glycolysis and pyruvate oxidation</w:t>
      </w:r>
    </w:p>
    <w:p>
      <w:pPr>
        <w:spacing w:after="0"/>
        <w:numPr>
          <w:ilvl w:val="0"/>
          <w:numId w:val="2"/>
        </w:numPr>
      </w:pPr>
      <w:r>
        <w:rPr/>
        <w:t xml:space="preserve">Oxidative phosphorylation</w:t>
      </w:r>
    </w:p>
    <w:p>
      <w:pPr>
        <w:spacing w:after="0"/>
        <w:numPr>
          <w:ilvl w:val="0"/>
          <w:numId w:val="2"/>
        </w:numPr>
      </w:pPr>
      <w:r>
        <w:rPr/>
        <w:t xml:space="preserve">NADH and FADH2 production</w:t>
      </w:r>
    </w:p>
    <w:p>
      <w:pPr>
        <w:spacing w:after="0"/>
        <w:numPr>
          <w:ilvl w:val="0"/>
          <w:numId w:val="2"/>
        </w:numPr>
      </w:pPr>
      <w:r>
        <w:rPr/>
        <w:t xml:space="preserve">Beta oxidation of fatty acids</w:t>
      </w:r>
    </w:p>
    <w:p>
      <w:pPr>
        <w:numPr>
          <w:ilvl w:val="0"/>
          <w:numId w:val="2"/>
        </w:numPr>
      </w:pPr>
      <w:r>
        <w:rPr/>
        <w:t xml:space="preserve">Oxidative stress and free radicals</w:t>
      </w:r>
    </w:p>
    <w:p>
      <w:pPr>
        <w:pStyle w:val="Heading1"/>
      </w:pPr>
      <w:bookmarkStart w:id="6" w:name="_Toc6"/>
      <w:r>
        <w:t>Report location:</w:t>
      </w:r>
      <w:bookmarkEnd w:id="6"/>
    </w:p>
    <w:p>
      <w:hyperlink r:id="rId8" w:history="1">
        <w:r>
          <w:rPr>
            <w:color w:val="2980b9"/>
            <w:u w:val="single"/>
          </w:rPr>
          <w:t xml:space="preserve">https://www.fullpicture.app/item/a616140fdfb07a8e22e9c35773f35c9c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A3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thefastingmethod.com/insulin-resistance-and-the-citric-acid-cycle/" TargetMode="External"/><Relationship Id="rId8" Type="http://schemas.openxmlformats.org/officeDocument/2006/relationships/hyperlink" Target="https://www.fullpicture.app/item/a616140fdfb07a8e22e9c35773f35c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2023-02-28T01:32:12+01:00</dcterms:created>
  <dcterms:modified xsi:type="dcterms:W3CDTF">2023-02-28T01:32:12+01:00</dcterms:modified>
</cp:coreProperties>
</file>

<file path=docProps/custom.xml><?xml version="1.0" encoding="utf-8"?>
<Properties xmlns="http://schemas.openxmlformats.org/officeDocument/2006/custom-properties" xmlns:vt="http://schemas.openxmlformats.org/officeDocument/2006/docPropsVTypes"/>
</file>