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Nanovaccines integrating endogenous antigens and pathogenic adjuvants elicit potent antitumor immunity - ScienceDirect</w:t>
      </w:r>
      <w:br/>
      <w:hyperlink r:id="rId7" w:history="1">
        <w:r>
          <w:rPr>
            <w:color w:val="2980b9"/>
            <w:u w:val="single"/>
          </w:rPr>
          <w:t xml:space="preserve">https://www.sciencedirect.com/science/article/abs/pii/S1748013220301766</w:t>
        </w:r>
      </w:hyperlink>
    </w:p>
    <w:p>
      <w:pPr>
        <w:pStyle w:val="Heading1"/>
      </w:pPr>
      <w:bookmarkStart w:id="2" w:name="_Toc2"/>
      <w:r>
        <w:t>Article summary:</w:t>
      </w:r>
      <w:bookmarkEnd w:id="2"/>
    </w:p>
    <w:p>
      <w:pPr>
        <w:jc w:val="both"/>
      </w:pPr>
      <w:r>
        <w:rPr/>
        <w:t xml:space="preserve">1. The present cancer nanovaccine system is fabricated by fusing bacterial outer membrane vesicles and tumor cell membranes.</w:t>
      </w:r>
    </w:p>
    <w:p>
      <w:pPr>
        <w:jc w:val="both"/>
      </w:pPr>
      <w:r>
        <w:rPr/>
        <w:t xml:space="preserve">2. The nanovaccines enable DC targeting, maturation, and antigen cross-presentation, as well as providing multiple endogenous antigens as training cues to create a diverse T cell repertoire.</w:t>
      </w:r>
    </w:p>
    <w:p>
      <w:pPr>
        <w:jc w:val="both"/>
      </w:pPr>
      <w:r>
        <w:rPr/>
        <w:t xml:space="preserve">3. Immunization with nanovaccines containing as low as 1 μg of OMVs confers excellent tumor prophylactic and therapeutic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development of a new cancer nanovaccine system that integrates bacterial outer membrane vesicles and tumor cell membranes to elicit potent antitumor immunity. The article provides evidence for the efficacy of the vaccine in terms of its ability to target dendritic cells, promote maturation, and generate multiantigenic antitumor immunity. Furthermore, the article notes that immunization with nanovaccines containing as low as 1 μg of OMVs confers an excellent tumor prophylactic effect with ∼30 % of treated mice maintaining a tumor-free status for over 100 days.</w:t>
      </w:r>
    </w:p>
    <w:p>
      <w:pPr>
        <w:jc w:val="both"/>
      </w:pPr>
      <w:r>
        <w:rPr/>
        <w:t xml:space="preserve">However, there are some potential biases in the article that should be noted. For example, the article does not explore any potential risks associated with using this vaccine or discuss any possible side effects that may arise from its use. Additionally, while the article does provide evidence for the efficacy of the vaccine in terms of its ability to target dendritic cells and generate multiantigenic antitumor immunity, it does not provide any evidence for its effectiveness in treating established solid tumors or its ability to potentiate immune checkpoint blockade therapy. Finally, while the article does note that immunization with nanovaccines containing as low as 1 μg of OMVs confers an excellent tumor prophylactic effect with ∼30 % of treated mice maintaining a tumor-free status for over 100 days, it does not provide any information on how long these effects last or if they are sustained over time.</w:t>
      </w:r>
    </w:p>
    <w:p>
      <w:pPr>
        <w:pStyle w:val="Heading1"/>
      </w:pPr>
      <w:bookmarkStart w:id="5" w:name="_Toc5"/>
      <w:r>
        <w:t>Topics for further research:</w:t>
      </w:r>
      <w:bookmarkEnd w:id="5"/>
    </w:p>
    <w:p>
      <w:pPr>
        <w:spacing w:after="0"/>
        <w:numPr>
          <w:ilvl w:val="0"/>
          <w:numId w:val="2"/>
        </w:numPr>
      </w:pPr>
      <w:r>
        <w:rPr/>
        <w:t xml:space="preserve">Risks associated with cancer nanovaccine</w:t>
      </w:r>
    </w:p>
    <w:p>
      <w:pPr>
        <w:spacing w:after="0"/>
        <w:numPr>
          <w:ilvl w:val="0"/>
          <w:numId w:val="2"/>
        </w:numPr>
      </w:pPr>
      <w:r>
        <w:rPr/>
        <w:t xml:space="preserve">Side effects of cancer nanovaccine</w:t>
      </w:r>
    </w:p>
    <w:p>
      <w:pPr>
        <w:spacing w:after="0"/>
        <w:numPr>
          <w:ilvl w:val="0"/>
          <w:numId w:val="2"/>
        </w:numPr>
      </w:pPr>
      <w:r>
        <w:rPr/>
        <w:t xml:space="preserve">Efficacy of cancer nanovaccine in treating established solid tumors</w:t>
      </w:r>
    </w:p>
    <w:p>
      <w:pPr>
        <w:spacing w:after="0"/>
        <w:numPr>
          <w:ilvl w:val="0"/>
          <w:numId w:val="2"/>
        </w:numPr>
      </w:pPr>
      <w:r>
        <w:rPr/>
        <w:t xml:space="preserve">Potentiating immune checkpoint blockade therapy with cancer nanovaccine</w:t>
      </w:r>
    </w:p>
    <w:p>
      <w:pPr>
        <w:spacing w:after="0"/>
        <w:numPr>
          <w:ilvl w:val="0"/>
          <w:numId w:val="2"/>
        </w:numPr>
      </w:pPr>
      <w:r>
        <w:rPr/>
        <w:t xml:space="preserve">Long-term efficacy of cancer nanovaccine</w:t>
      </w:r>
    </w:p>
    <w:p>
      <w:pPr>
        <w:numPr>
          <w:ilvl w:val="0"/>
          <w:numId w:val="2"/>
        </w:numPr>
      </w:pPr>
      <w:r>
        <w:rPr/>
        <w:t xml:space="preserve">Sustained effects of cancer nanovaccine</w:t>
      </w:r>
    </w:p>
    <w:p>
      <w:pPr>
        <w:pStyle w:val="Heading1"/>
      </w:pPr>
      <w:bookmarkStart w:id="6" w:name="_Toc6"/>
      <w:r>
        <w:t>Report location:</w:t>
      </w:r>
      <w:bookmarkEnd w:id="6"/>
    </w:p>
    <w:p>
      <w:hyperlink r:id="rId8" w:history="1">
        <w:r>
          <w:rPr>
            <w:color w:val="2980b9"/>
            <w:u w:val="single"/>
          </w:rPr>
          <w:t xml:space="preserve">https://www.fullpicture.app/item/a626e916aad1fa90b6a2a86e6f27649d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6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8013220301766" TargetMode="External"/><Relationship Id="rId8" Type="http://schemas.openxmlformats.org/officeDocument/2006/relationships/hyperlink" Target="https://www.fullpicture.app/item/a626e916aad1fa90b6a2a86e6f276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2023-02-19T23:42:11+01:00</dcterms:created>
  <dcterms:modified xsi:type="dcterms:W3CDTF">2023-02-19T23:42:11+01:00</dcterms:modified>
</cp:coreProperties>
</file>

<file path=docProps/custom.xml><?xml version="1.0" encoding="utf-8"?>
<Properties xmlns="http://schemas.openxmlformats.org/officeDocument/2006/custom-properties" xmlns:vt="http://schemas.openxmlformats.org/officeDocument/2006/docPropsVTypes"/>
</file>