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Reconfigurable beams with arbitrary polarization and shape distributions at a given plane</w:t></w:r><w:br/><w:hyperlink r:id="rId7" w:history="1"><w:r><w:rPr><w:color w:val="2980b9"/><w:u w:val="single"/></w:rPr><w:t xml:space="preserve">https://opg-optica-org.ressources-electroniques.univ-lille.fr/oe/fulltext.cfm?uri=oe-21-5-5432&id=249537</w:t></w:r></w:hyperlink></w:p><w:p><w:pPr><w:pStyle w:val="Heading1"/></w:pPr><w:bookmarkStart w:id="2" w:name="_Toc2"/><w:r><w:t>Article summary:</w:t></w:r><w:bookmarkEnd w:id="2"/></w:p><w:p><w:pPr><w:jc w:val="both"/></w:pPr><w:r><w:rPr/><w:t xml:space="preserve">1. Une nouvelle technique est présentée pour générer des faisceaux avec une polarisation et une distribution de forme arbitraires à un plan donné en utilisant un dispositif Mach-Zehnder.</w:t></w:r></w:p><w:p><w:pPr><w:jc w:val="both"/></w:pPr><w:r><w:rPr/><w:t xml:space="preserve">2. Des modulateurs de lumière spatiale sont utilisés pour traiter indépendamment les composantes transversales du faisceau incident et encoder dynamiquement chaque point du front d'onde avec une valeur d'amplitude et un état de polarisation spécifiques.</w:t></w:r></w:p><w:p><w:pPr><w:jc w:val="both"/></w:pPr><w:r><w:rPr/><w:t xml:space="preserve">3. Cette méthode permet de modifier simultanément l'amplitude et la polarisation du faisceau, ouvrant ainsi la voie à de nouvelles applications dans les systèmes optiques.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L'article présente une technique pour générer des faisceaux avec une polarisation et une distribution de forme arbitraires à un plan donné en utilisant un dispositif Mach-Zehnder. Les composantes transversales du faisceau incident sont traitées indépendamment à l'aide de modulateurs spatiaux placés dans chaque chemin de l'interféromètre. Les modulateurs affichent des hologrammes générés par ordinateur conçus pour encoder dynamiquement toute valeur d'amplitude et état de polarisation pour chaque point du front d'onde dans un plan donné.</w:t></w:r></w:p><w:p><w:pPr><w:jc w:val="both"/></w:pPr><w:r><w:rPr/><w:t xml:space="preserve"></w:t></w:r></w:p><w:p><w:pPr><w:jc w:val="both"/></w:pPr><w:r><w:rPr/><w:t xml:space="preserve">L'article commence par introduire le contexte de l'utilisation des affichages à cristaux liquides pour générer des faisceaux avec une polarisation arbitraire. Il mentionne également l'intérêt croissant pour les faisceaux polarisés spatialement variant (ASPBs) en raison de leurs propriétés spéciales par rapport aux faisceaux homogènement polarisés. Cependant, il souligne que la génération de tels faisceaux peut être difficile et que les techniques statiques ne permettent pas d'encoder dynamiquement des motifs ASPB.</w:t></w:r></w:p><w:p><w:pPr><w:jc w:val="both"/></w:pPr><w:r><w:rPr/><w:t xml:space="preserve"></w:t></w:r></w:p><w:p><w:pPr><w:jc w:val="both"/></w:pPr><w:r><w:rPr/><w:t xml:space="preserve">La méthode proposée dans cet article utilise un dispositif Mach-Zehnder combiné à des modulateurs spatiaux pour générer des faisceaux avec une polarisation et une distribution de forme arbitraires. Les étapes nécessaires pour concevoir de tels faisceaux sont décrites en détail, mais aucune preuve expérimentale n'est fournie pour soutenir les résultats obtenus.</w:t></w:r></w:p><w:p><w:pPr><w:jc w:val="both"/></w:pPr><w:r><w:rPr/><w:t xml:space="preserve"></w:t></w:r></w:p><w:p><w:pPr><w:jc w:val="both"/></w:pPr><w:r><w:rPr/><w:t xml:space="preserve">L'article présente également brièvement la procédure de codification utilisée pour calculer les hologrammes complexes nécessaires à la modification des composantes transversales du faisceau. Cependant, il ne fournit pas suffisamment de détails sur cette procédure et ne mentionne pas les éventuelles limitations ou erreurs associées à cette méthode.</w:t></w:r></w:p><w:p><w:pPr><w:jc w:val="both"/></w:pPr><w:r><w:rPr/><w:t xml:space="preserve"></w:t></w:r></w:p><w:p><w:pPr><w:jc w:val="both"/></w:pPr><w:r><w:rPr/><w:t xml:space="preserve">En ce qui concerne les biais potentiels, l'article semble être principalement axé sur la promotion de la technique proposée plutôt que sur une analyse objective et critique de ses avantages et limites. Il manque également des considérations sur les risques potentiels associés à l'utilisation de cette technique, tels que la perte d'intensité du faisceau ou les aberrations optiques introduites par les modulateurs spatiaux.</w:t></w:r></w:p><w:p><w:pPr><w:jc w:val="both"/></w:pPr><w:r><w:rPr/><w:t xml:space="preserve"></w:t></w:r></w:p><w:p><w:pPr><w:jc w:val="both"/></w:pPr><w:r><w:rPr/><w:t xml:space="preserve">En conclusion, cet article présente une technique intéressante pour générer des faisceaux avec une polarisation et une distribution de forme arbitraires, mais il manque des preuves expérimentales pour soutenir les résultats obtenus. De plus, il présente un biais promotionnel et ne fournit pas suffisamment d'informations sur la procédure de codification utilisée. Une analyse plus approfondie et objective serait nécessaire pour évaluer pleinement la validité et l'applicabilité de cette technique.</w:t></w:r></w:p><w:p><w:pPr><w:pStyle w:val="Heading1"/></w:pPr><w:bookmarkStart w:id="5" w:name="_Toc5"/><w:r><w:t>Topics for further research:</w:t></w:r><w:bookmarkEnd w:id="5"/></w:p><w:p><w:pPr><w:spacing w:after="0"/><w:numPr><w:ilvl w:val="0"/><w:numId w:val="2"/></w:numPr></w:pPr><w:r><w:rPr/><w:t xml:space="preserve">Techniques alternatives pour générer des faisceaux avec une polarisation arbitraire à l'aide de dispositifs optiques
</w:t></w:r></w:p><w:p><w:pPr><w:spacing w:after="0"/><w:numPr><w:ilvl w:val="0"/><w:numId w:val="2"/></w:numPr></w:pPr><w:r><w:rPr/><w:t xml:space="preserve">Limitations et erreurs potentielles associées à l'utilisation de modulateurs spatiaux pour modifier les composantes transversales des faisceaux
</w:t></w:r></w:p><w:p><w:pPr><w:spacing w:after="0"/><w:numPr><w:ilvl w:val="0"/><w:numId w:val="2"/></w:numPr></w:pPr><w:r><w:rPr/><w:t xml:space="preserve">Preuves expérimentales de l'efficacité et de la précision de la méthode proposée pour générer des faisceaux avec une polarisation et une distribution de forme arbitraires
</w:t></w:r></w:p><w:p><w:pPr><w:spacing w:after="0"/><w:numPr><w:ilvl w:val="0"/><w:numId w:val="2"/></w:numPr></w:pPr><w:r><w:rPr/><w:t xml:space="preserve">Comparaison des avantages et des inconvénients des faisceaux polarisés spatialement variant (ASPBs) par rapport aux faisceaux homogènement polarisés
</w:t></w:r></w:p><w:p><w:pPr><w:spacing w:after="0"/><w:numPr><w:ilvl w:val="0"/><w:numId w:val="2"/></w:numPr></w:pPr><w:r><w:rPr/><w:t xml:space="preserve">Risques potentiels associés à l'utilisation de la technique proposée</w:t></w:r></w:p><w:p><w:pPr><w:spacing w:after="0"/><w:numPr><w:ilvl w:val="0"/><w:numId w:val="2"/></w:numPr></w:pPr><w:r><w:rPr/><w:t xml:space="preserve">tels que la perte d'intensité du faisceau ou les aberrations optiques introduites par les modulateurs spatiaux
</w:t></w:r></w:p><w:p><w:pPr><w:numPr><w:ilvl w:val="0"/><w:numId w:val="2"/></w:numPr></w:pPr><w:r><w:rPr/><w:t xml:space="preserve">Applications potentielles de la génération de faisceaux avec une polarisation et une distribution de forme arbitraires dans des domaines tels que l'imagerie médicale ou les communications optiques.</w:t></w:r></w:p><w:p><w:pPr><w:pStyle w:val="Heading1"/></w:pPr><w:bookmarkStart w:id="6" w:name="_Toc6"/><w:r><w:t>Report location:</w:t></w:r><w:bookmarkEnd w:id="6"/></w:p><w:p><w:hyperlink r:id="rId8" w:history="1"><w:r><w:rPr><w:color w:val="2980b9"/><w:u w:val="single"/></w:rPr><w:t xml:space="preserve">https://www.fullpicture.app/item/a654d312f5d0f2822be806742f9b706f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14A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ressources-electroniques.univ-lille.fr/oe/fulltext.cfm?uri=oe-21-5-5432&amp;id=249537" TargetMode="External"/><Relationship Id="rId8" Type="http://schemas.openxmlformats.org/officeDocument/2006/relationships/hyperlink" Target="https://www.fullpicture.app/item/a654d312f5d0f2822be806742f9b70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2024-03-10T17:46:35+01:00</dcterms:created>
  <dcterms:modified xsi:type="dcterms:W3CDTF">2024-03-10T17:46:35+01:00</dcterms:modified>
</cp:coreProperties>
</file>

<file path=docProps/custom.xml><?xml version="1.0" encoding="utf-8"?>
<Properties xmlns="http://schemas.openxmlformats.org/officeDocument/2006/custom-properties" xmlns:vt="http://schemas.openxmlformats.org/officeDocument/2006/docPropsVTypes"/>
</file>