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trends in 4d printing of hydrogels in the biomedical field: A review - ScienceDirect</w:t>
      </w:r>
      <w:br/>
      <w:hyperlink r:id="rId7" w:history="1">
        <w:r>
          <w:rPr>
            <w:color w:val="2980b9"/>
            <w:u w:val="single"/>
          </w:rPr>
          <w:t xml:space="preserve">https://www.sciencedirect.com/science/article/pii/S2214785323001505</w:t>
        </w:r>
      </w:hyperlink>
    </w:p>
    <w:p>
      <w:pPr>
        <w:pStyle w:val="Heading1"/>
      </w:pPr>
      <w:bookmarkStart w:id="2" w:name="_Toc2"/>
      <w:r>
        <w:t>Article summary:</w:t>
      </w:r>
      <w:bookmarkEnd w:id="2"/>
    </w:p>
    <w:p>
      <w:pPr>
        <w:jc w:val="both"/>
      </w:pPr>
      <w:r>
        <w:rPr/>
        <w:t xml:space="preserve">1. 4D printing is a cost-effective and complex additive manufacturing technique that can replicate products with physical and mechanical flexibility over time.</w:t>
      </w:r>
    </w:p>
    <w:p>
      <w:pPr>
        <w:jc w:val="both"/>
      </w:pPr>
      <w:r>
        <w:rPr/>
        <w:t xml:space="preserve">2. Hydrogels, including biopolymers, synthetic polymers, and nanocomposites, are widely used in 4D printing technology for biomedical applications.</w:t>
      </w:r>
    </w:p>
    <w:p>
      <w:pPr>
        <w:jc w:val="both"/>
      </w:pPr>
      <w:r>
        <w:rPr/>
        <w:t xml:space="preserve">3. This review discusses the potential of hydrogel-based 4D printing in various biomedical fields, as well as its future perspectives and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“Emerging trends in 4d printing of hydrogels in the biomedical field: A review” provides an overview of the potential of 4D printing technology for use in the biomedical field. The article is written by experts in the field and provides a comprehensive overview of the current state of research on this topic. The authors provide a clear explanation of how 4D printing works and how it can be used to create customized objects with a high level of complexity and cost-effectiveness. They also discuss the potential applications of hydrogel-based 4D printing in various biomedical fields, such as drug delivery, bone and cartilage regeneration, wound healing, and dermatology technology. </w:t>
      </w:r>
    </w:p>
    <w:p>
      <w:pPr>
        <w:jc w:val="both"/>
      </w:pPr>
      <w:r>
        <w:rPr/>
        <w:t xml:space="preserve">The article is generally reliable and trustworthy; however, there are some areas where it could be improved upon. For example, while the authors provide an overview of possible applications for 4D printed hydrogels in the biomedical field, they do not explore any potential risks associated with these technologies or discuss any counterarguments to their claims. Additionally, while they provide some evidence to support their claims about the potential benefits of 4D printed hydrogels for medical applications, they do not provide enough evidence to fully support all their claims or explore all possible implications of using these technologies. Furthermore, while they discuss some possible future perspectives for this technology, they do not provide any concrete plans or strategies for how these technologies could be implemented or regulated in order to ensure safety and efficacy. </w:t>
      </w:r>
    </w:p>
    <w:p>
      <w:pPr>
        <w:jc w:val="both"/>
      </w:pPr>
      <w:r>
        <w:rPr/>
        <w:t xml:space="preserve">In conclusion, while this article provides a comprehensive overview of current research on 4D printed hydrogels for medical applications, it could benefit from further exploration into potential risks associated with these technologies as well as more detailed evidence to support its claims about their potential benefits.</w:t>
      </w:r>
    </w:p>
    <w:p>
      <w:pPr>
        <w:pStyle w:val="Heading1"/>
      </w:pPr>
      <w:bookmarkStart w:id="5" w:name="_Toc5"/>
      <w:r>
        <w:t>Topics for further research:</w:t>
      </w:r>
      <w:bookmarkEnd w:id="5"/>
    </w:p>
    <w:p>
      <w:pPr>
        <w:spacing w:after="0"/>
        <w:numPr>
          <w:ilvl w:val="0"/>
          <w:numId w:val="2"/>
        </w:numPr>
      </w:pPr>
      <w:r>
        <w:rPr/>
        <w:t xml:space="preserve">Potential risks of 4D printing technology</w:t>
      </w:r>
    </w:p>
    <w:p>
      <w:pPr>
        <w:spacing w:after="0"/>
        <w:numPr>
          <w:ilvl w:val="0"/>
          <w:numId w:val="2"/>
        </w:numPr>
      </w:pPr>
      <w:r>
        <w:rPr/>
        <w:t xml:space="preserve">Regulatory strategies for 4D printed hydrogels</w:t>
      </w:r>
    </w:p>
    <w:p>
      <w:pPr>
        <w:spacing w:after="0"/>
        <w:numPr>
          <w:ilvl w:val="0"/>
          <w:numId w:val="2"/>
        </w:numPr>
      </w:pPr>
      <w:r>
        <w:rPr/>
        <w:t xml:space="preserve">Evidence for 4D printed hydrogels in medical applications</w:t>
      </w:r>
    </w:p>
    <w:p>
      <w:pPr>
        <w:spacing w:after="0"/>
        <w:numPr>
          <w:ilvl w:val="0"/>
          <w:numId w:val="2"/>
        </w:numPr>
      </w:pPr>
      <w:r>
        <w:rPr/>
        <w:t xml:space="preserve">Implications of 4D printed hydrogels in biomedical field</w:t>
      </w:r>
    </w:p>
    <w:p>
      <w:pPr>
        <w:spacing w:after="0"/>
        <w:numPr>
          <w:ilvl w:val="0"/>
          <w:numId w:val="2"/>
        </w:numPr>
      </w:pPr>
      <w:r>
        <w:rPr/>
        <w:t xml:space="preserve">Future perspectives for 4D printed hydrogels</w:t>
      </w:r>
    </w:p>
    <w:p>
      <w:pPr>
        <w:numPr>
          <w:ilvl w:val="0"/>
          <w:numId w:val="2"/>
        </w:numPr>
      </w:pPr>
      <w:r>
        <w:rPr/>
        <w:t xml:space="preserve">Cost-effectiveness of 4D printed hydrogels</w:t>
      </w:r>
    </w:p>
    <w:p>
      <w:pPr>
        <w:pStyle w:val="Heading1"/>
      </w:pPr>
      <w:bookmarkStart w:id="6" w:name="_Toc6"/>
      <w:r>
        <w:t>Report location:</w:t>
      </w:r>
      <w:bookmarkEnd w:id="6"/>
    </w:p>
    <w:p>
      <w:hyperlink r:id="rId8" w:history="1">
        <w:r>
          <w:rPr>
            <w:color w:val="2980b9"/>
            <w:u w:val="single"/>
          </w:rPr>
          <w:t xml:space="preserve">https://www.fullpicture.app/item/a67fd864ec02fd22b7d872677083fd48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E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23001505" TargetMode="External"/><Relationship Id="rId8" Type="http://schemas.openxmlformats.org/officeDocument/2006/relationships/hyperlink" Target="https://www.fullpicture.app/item/a67fd864ec02fd22b7d872677083f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2023-02-24T02:24:44+01:00</dcterms:created>
  <dcterms:modified xsi:type="dcterms:W3CDTF">2023-02-24T02:24:44+01:00</dcterms:modified>
</cp:coreProperties>
</file>

<file path=docProps/custom.xml><?xml version="1.0" encoding="utf-8"?>
<Properties xmlns="http://schemas.openxmlformats.org/officeDocument/2006/custom-properties" xmlns:vt="http://schemas.openxmlformats.org/officeDocument/2006/docPropsVTypes"/>
</file>