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Integrative analysis of multiomics data identified acetylation as key variable of excessive energy metabolism in hyperthyroidism-induced osteoporosis rats - ScienceDirect</w:t>
      </w:r>
      <w:br/>
      <w:hyperlink r:id="rId7" w:history="1">
        <w:r>
          <w:rPr>
            <w:color w:val="2980b9"/>
            <w:u w:val="single"/>
          </w:rPr>
          <w:t xml:space="preserve">https://www.sciencedirect.com/science/article/pii/S187439192100350X?via%3Dihub</w:t>
        </w:r>
      </w:hyperlink>
    </w:p>
    <w:p>
      <w:pPr>
        <w:pStyle w:val="Heading1"/>
      </w:pPr>
      <w:bookmarkStart w:id="2" w:name="_Toc2"/>
      <w:r>
        <w:t>Article summary:</w:t>
      </w:r>
      <w:bookmarkEnd w:id="2"/>
    </w:p>
    <w:p>
      <w:pPr>
        <w:jc w:val="both"/>
      </w:pPr>
      <w:r>
        <w:rPr/>
        <w:t xml:space="preserve">1. This study found that hyperthyroidism-induced osteoporosis is accompanied by excessive glucose metabolism.</w:t>
      </w:r>
    </w:p>
    <w:p>
      <w:pPr>
        <w:jc w:val="both"/>
      </w:pPr>
      <w:r>
        <w:rPr/>
        <w:t xml:space="preserve">2. Acetylation of metabolic enzymes was highly correlated with this excessive energy metabolism.</w:t>
      </w:r>
    </w:p>
    <w:p>
      <w:pPr>
        <w:jc w:val="both"/>
      </w:pPr>
      <w:r>
        <w:rPr/>
        <w:t xml:space="preserve">3. The interaction between CBP and LDHA was also investigated, which showed that they had some extent interaction in relation to glucose metabolism and acetylation.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“Integrative analysis of multiomics data identified acetylation as key variable of excessive energy metabolism in hyperthyroidism-induced osteoporosis rats” is a well-written and comprehensive piece of research that provides an interesting insight into the relationship between hyperthyroidism and osteoporosis. The article presents a clear hypothesis, supported by evidence from previous studies, and then goes on to present the results of its own experiment in detail. The authors provide a thorough discussion of their findings, including potential implications for further research and clinical practice. </w:t>
      </w:r>
    </w:p>
    <w:p>
      <w:pPr>
        <w:jc w:val="both"/>
      </w:pPr>
      <w:r>
        <w:rPr/>
        <w:t xml:space="preserve">The article is generally reliable and trustworthy, as it provides detailed information about the methods used in the experiment, as well as citing relevant sources throughout the text. Furthermore, the authors have taken care to note any potential biases or limitations in their study design or results, such as the fact that only one rat model was used for testing purposes. Additionally, they have provided a comprehensive discussion section which considers possible counterarguments to their findings and explores alternative explanations for their results. </w:t>
      </w:r>
    </w:p>
    <w:p>
      <w:pPr>
        <w:jc w:val="both"/>
      </w:pPr>
      <w:r>
        <w:rPr/>
        <w:t xml:space="preserve">However, there are some areas where the article could be improved upon. For example, while the authors do discuss potential implications for further research and clinical practice based on their findings, they do not provide any concrete recommendations or suggestions for how these implications might be acted upon in practice. Additionally, while they do consider possible counterarguments to their findings in the discussion section, they do not explore them in depth or provide any evidence to support their claims against these counterarguments. Finally, while they cite relevant sources throughout the text, there are some areas where additional citations would be beneficial; for example when discussing potential implications for further research or clinical practice more citations could be included to support these claims. </w:t>
      </w:r>
    </w:p>
    <w:p>
      <w:pPr>
        <w:jc w:val="both"/>
      </w:pPr>
      <w:r>
        <w:rPr/>
        <w:t xml:space="preserve">In conclusion, this article is generally reliable and trustworthy but could benefit from additional citations and exploration of counterarguments in greater depth.</w:t>
      </w:r>
    </w:p>
    <w:p>
      <w:pPr>
        <w:pStyle w:val="Heading1"/>
      </w:pPr>
      <w:bookmarkStart w:id="5" w:name="_Toc5"/>
      <w:r>
        <w:t>Topics for further research:</w:t>
      </w:r>
      <w:bookmarkEnd w:id="5"/>
    </w:p>
    <w:p>
      <w:pPr>
        <w:spacing w:after="0"/>
        <w:numPr>
          <w:ilvl w:val="0"/>
          <w:numId w:val="2"/>
        </w:numPr>
      </w:pPr>
      <w:r>
        <w:rPr/>
        <w:t xml:space="preserve">Hyperthyroidism and osteoporosis</w:t>
      </w:r>
    </w:p>
    <w:p>
      <w:pPr>
        <w:spacing w:after="0"/>
        <w:numPr>
          <w:ilvl w:val="0"/>
          <w:numId w:val="2"/>
        </w:numPr>
      </w:pPr>
      <w:r>
        <w:rPr/>
        <w:t xml:space="preserve">Clinical implications of hyperthyroidism-induced osteoporosis</w:t>
      </w:r>
    </w:p>
    <w:p>
      <w:pPr>
        <w:spacing w:after="0"/>
        <w:numPr>
          <w:ilvl w:val="0"/>
          <w:numId w:val="2"/>
        </w:numPr>
      </w:pPr>
      <w:r>
        <w:rPr/>
        <w:t xml:space="preserve">Evidence-based recommendations for hyperthyroidism-induced osteoporosis</w:t>
      </w:r>
    </w:p>
    <w:p>
      <w:pPr>
        <w:spacing w:after="0"/>
        <w:numPr>
          <w:ilvl w:val="0"/>
          <w:numId w:val="2"/>
        </w:numPr>
      </w:pPr>
      <w:r>
        <w:rPr/>
        <w:t xml:space="preserve">Rat models for hyperthyroidism-induced osteoporosis</w:t>
      </w:r>
    </w:p>
    <w:p>
      <w:pPr>
        <w:spacing w:after="0"/>
        <w:numPr>
          <w:ilvl w:val="0"/>
          <w:numId w:val="2"/>
        </w:numPr>
      </w:pPr>
      <w:r>
        <w:rPr/>
        <w:t xml:space="preserve">Acetylation and energy metabolism</w:t>
      </w:r>
    </w:p>
    <w:p>
      <w:pPr>
        <w:numPr>
          <w:ilvl w:val="0"/>
          <w:numId w:val="2"/>
        </w:numPr>
      </w:pPr>
      <w:r>
        <w:rPr/>
        <w:t xml:space="preserve">Counterarguments to hyperthyroidism-induced osteoporosis</w:t>
      </w:r>
    </w:p>
    <w:p>
      <w:pPr>
        <w:pStyle w:val="Heading1"/>
      </w:pPr>
      <w:bookmarkStart w:id="6" w:name="_Toc6"/>
      <w:r>
        <w:t>Report location:</w:t>
      </w:r>
      <w:bookmarkEnd w:id="6"/>
    </w:p>
    <w:p>
      <w:hyperlink r:id="rId8" w:history="1">
        <w:r>
          <w:rPr>
            <w:color w:val="2980b9"/>
            <w:u w:val="single"/>
          </w:rPr>
          <w:t xml:space="preserve">https://www.fullpicture.app/item/a68851cf14808a16a751912828e40a6f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767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7439192100350X?via%3Dihub" TargetMode="External"/><Relationship Id="rId8" Type="http://schemas.openxmlformats.org/officeDocument/2006/relationships/hyperlink" Target="https://www.fullpicture.app/item/a68851cf14808a16a751912828e40a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2023-02-20T02:57:38+01:00</dcterms:created>
  <dcterms:modified xsi:type="dcterms:W3CDTF">2023-02-20T02:57:38+01:00</dcterms:modified>
</cp:coreProperties>
</file>

<file path=docProps/custom.xml><?xml version="1.0" encoding="utf-8"?>
<Properties xmlns="http://schemas.openxmlformats.org/officeDocument/2006/custom-properties" xmlns:vt="http://schemas.openxmlformats.org/officeDocument/2006/docPropsVTypes"/>
</file>