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Maximized Green Photoluminescence in Tb‐Based Metal–Organic Framework via Pressure‐Treated Engineering - Wang - 2022 - Angewandte Chemie International Edition - Wiley Online Library</w:t>
      </w:r>
      <w:br/>
      <w:hyperlink r:id="rId7" w:history="1">
        <w:r>
          <w:rPr>
            <w:color w:val="2980b9"/>
            <w:u w:val="single"/>
          </w:rPr>
          <w:t xml:space="preserve">https://onlinelibrary.wiley.com/doi/full/10.1002/anie.202210836</w:t>
        </w:r>
      </w:hyperlink>
    </w:p>
    <w:p>
      <w:pPr>
        <w:pStyle w:val="Heading1"/>
      </w:pPr>
      <w:bookmarkStart w:id="2" w:name="_Toc2"/>
      <w:r>
        <w:t>Article summary:</w:t>
      </w:r>
      <w:bookmarkEnd w:id="2"/>
    </w:p>
    <w:p>
      <w:pPr>
        <w:jc w:val="both"/>
      </w:pPr>
      <w:r>
        <w:rPr/>
        <w:t xml:space="preserve">1. Researchers have developed a method to enhance the photoluminescence (PL) performance of lanthanide-based metal-organic frameworks (Ln-MOFs) by pressure-treated engineering.</w:t>
      </w:r>
    </w:p>
    <w:p>
      <w:pPr>
        <w:jc w:val="both"/>
      </w:pPr>
      <w:r>
        <w:rPr/>
        <w:t xml:space="preserve">2. The study focused on green-light Tb(BTC)(H2O)6, which exhibited a significant increase in PLQY from 50.6% to 90.4% upon complete release of pressure and maintained this state for over half a year.</w:t>
      </w:r>
    </w:p>
    <w:p>
      <w:pPr>
        <w:jc w:val="both"/>
      </w:pPr>
      <w:r>
        <w:rPr/>
        <w:t xml:space="preserve">3. The enhanced PL performance was attributed to the optimization of ligand-to-metal energy transfer efficiency through pressure-induced modulation of the first excited singlet and triplet states of the ligands, resulting in improved LMET efficiency and monochromatic emission enhancement.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"Maximized Green Photoluminescence in Tb‐Based Metal–Organic Framework via Pressure‐Treated Engineering" presents a study on the enhancement of photoluminescence (PL) in lanthanide metal-organic frameworks (Ln-MOFs) through pressure treatment. The authors propose that pressure can modulate the ligand-to-metal energy transfer (LMET) process, which is crucial for efficient PL in Ln-MOFs. They demonstrate this hypothesis by designing green-light Tb(BTC)(H2O)6 with LMET characteristics and subjecting it to high-pressure treatment.</w:t>
      </w:r>
    </w:p>
    <w:p>
      <w:pPr>
        <w:jc w:val="both"/>
      </w:pPr>
      <w:r>
        <w:rPr/>
        <w:t xml:space="preserve"/>
      </w:r>
    </w:p>
    <w:p>
      <w:pPr>
        <w:jc w:val="both"/>
      </w:pPr>
      <w:r>
        <w:rPr/>
        <w:t xml:space="preserve">The article provides a detailed description of the experimental procedures and results, including crystal structure analysis, PL measurements, and in situ high-pressure ADXRD. The authors report a significant increase in PL intensity and quantum yield after pressure treatment, along with monochromatic emission enhancement. They attribute these improvements to the optimization of the LMET process through pressure-induced changes in the singlet and triplet states of the ligand.</w:t>
      </w:r>
    </w:p>
    <w:p>
      <w:pPr>
        <w:jc w:val="both"/>
      </w:pPr>
      <w:r>
        <w:rPr/>
        <w:t xml:space="preserve"/>
      </w:r>
    </w:p>
    <w:p>
      <w:pPr>
        <w:jc w:val="both"/>
      </w:pPr>
      <w:r>
        <w:rPr/>
        <w:t xml:space="preserve">Overall, the article presents a well-designed study with clear results and implications for improving the PL performance of Ln-MOFs. However, there are some potential biases and limitations to consider. Firstly, the study focuses only on one specific Ln-MOF material, so it is unclear whether these findings can be generalized to other materials or systems. Secondly, while the authors provide evidence for their hypothesis through various experimental techniques, they do not explore potential counterarguments or alternative explanations for their results.</w:t>
      </w:r>
    </w:p>
    <w:p>
      <w:pPr>
        <w:jc w:val="both"/>
      </w:pPr>
      <w:r>
        <w:rPr/>
        <w:t xml:space="preserve"/>
      </w:r>
    </w:p>
    <w:p>
      <w:pPr>
        <w:jc w:val="both"/>
      </w:pPr>
      <w:r>
        <w:rPr/>
        <w:t xml:space="preserve">Additionally, there is some promotional content in the article that may overstate the significance of the findings. For example, the authors claim that their approach "helps us open up a new avenue for improving the PLQY of existing materials," but it is unclear how widely applicable this approach may be or whether it will lead to practical applications.</w:t>
      </w:r>
    </w:p>
    <w:p>
      <w:pPr>
        <w:jc w:val="both"/>
      </w:pPr>
      <w:r>
        <w:rPr/>
        <w:t xml:space="preserve"/>
      </w:r>
    </w:p>
    <w:p>
      <w:pPr>
        <w:jc w:val="both"/>
      </w:pPr>
      <w:r>
        <w:rPr/>
        <w:t xml:space="preserve">Finally, while there is no explicit discussion of potential risks associated with high-pressure treatment in this study, it is worth noting that such techniques can pose safety hazards if not properly controlled or monitored. This limitation should be considered when evaluating the feasibility and practicality of using pressure treatment as a tuning knob for MOF properties.</w:t>
      </w:r>
    </w:p>
    <w:p>
      <w:pPr>
        <w:jc w:val="both"/>
      </w:pPr>
      <w:r>
        <w:rPr/>
        <w:t xml:space="preserve"/>
      </w:r>
    </w:p>
    <w:p>
      <w:pPr>
        <w:jc w:val="both"/>
      </w:pPr>
      <w:r>
        <w:rPr/>
        <w:t xml:space="preserve">In conclusion, while this article presents an interesting and potentially useful approach for enhancing PL performance in Ln-MOFs through pressure treatment, readers should be aware of its limitations and potential biases. Further research will be needed to determine how widely applicable this approach may be and whether it can lead to practical applications in optoelectronics or other fields.</w:t>
      </w:r>
    </w:p>
    <w:p>
      <w:pPr>
        <w:pStyle w:val="Heading1"/>
      </w:pPr>
      <w:bookmarkStart w:id="5" w:name="_Toc5"/>
      <w:r>
        <w:t>Topics for further research:</w:t>
      </w:r>
      <w:bookmarkEnd w:id="5"/>
    </w:p>
    <w:p>
      <w:pPr>
        <w:spacing w:after="0"/>
        <w:numPr>
          <w:ilvl w:val="0"/>
          <w:numId w:val="2"/>
        </w:numPr>
      </w:pPr>
      <w:r>
        <w:rPr/>
        <w:t xml:space="preserve">Safety considerations for high-pressure treatment in materials science
</w:t>
      </w:r>
    </w:p>
    <w:p>
      <w:pPr>
        <w:spacing w:after="0"/>
        <w:numPr>
          <w:ilvl w:val="0"/>
          <w:numId w:val="2"/>
        </w:numPr>
      </w:pPr>
      <w:r>
        <w:rPr/>
        <w:t xml:space="preserve">Ligand-to-metal energy transfer in lanthanide metal-organic frameworks
</w:t>
      </w:r>
    </w:p>
    <w:p>
      <w:pPr>
        <w:spacing w:after="0"/>
        <w:numPr>
          <w:ilvl w:val="0"/>
          <w:numId w:val="2"/>
        </w:numPr>
      </w:pPr>
      <w:r>
        <w:rPr/>
        <w:t xml:space="preserve">Quantum yield measurement in photoluminescence studies
</w:t>
      </w:r>
    </w:p>
    <w:p>
      <w:pPr>
        <w:spacing w:after="0"/>
        <w:numPr>
          <w:ilvl w:val="0"/>
          <w:numId w:val="2"/>
        </w:numPr>
      </w:pPr>
      <w:r>
        <w:rPr/>
        <w:t xml:space="preserve">Alternative approaches for enhancing photoluminescence in MOFs
</w:t>
      </w:r>
    </w:p>
    <w:p>
      <w:pPr>
        <w:spacing w:after="0"/>
        <w:numPr>
          <w:ilvl w:val="0"/>
          <w:numId w:val="2"/>
        </w:numPr>
      </w:pPr>
      <w:r>
        <w:rPr/>
        <w:t xml:space="preserve">Applications of MOFs in optoelectronics and related fields
</w:t>
      </w:r>
    </w:p>
    <w:p>
      <w:pPr>
        <w:numPr>
          <w:ilvl w:val="0"/>
          <w:numId w:val="2"/>
        </w:numPr>
      </w:pPr>
      <w:r>
        <w:rPr/>
        <w:t xml:space="preserve">Pressure-induced changes in singlet and triplet states of ligands</w:t>
      </w:r>
    </w:p>
    <w:p>
      <w:pPr>
        <w:pStyle w:val="Heading1"/>
      </w:pPr>
      <w:bookmarkStart w:id="6" w:name="_Toc6"/>
      <w:r>
        <w:t>Report location:</w:t>
      </w:r>
      <w:bookmarkEnd w:id="6"/>
    </w:p>
    <w:p>
      <w:hyperlink r:id="rId8" w:history="1">
        <w:r>
          <w:rPr>
            <w:color w:val="2980b9"/>
            <w:u w:val="single"/>
          </w:rPr>
          <w:t xml:space="preserve">https://www.fullpicture.app/item/a6ab20a4d194431390484672fb268e73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24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2210836" TargetMode="External"/><Relationship Id="rId8" Type="http://schemas.openxmlformats.org/officeDocument/2006/relationships/hyperlink" Target="https://www.fullpicture.app/item/a6ab20a4d194431390484672fb268e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2023-12-09T13:27:11+01:00</dcterms:created>
  <dcterms:modified xsi:type="dcterms:W3CDTF">2023-12-09T13:27:11+01:00</dcterms:modified>
</cp:coreProperties>
</file>

<file path=docProps/custom.xml><?xml version="1.0" encoding="utf-8"?>
<Properties xmlns="http://schemas.openxmlformats.org/officeDocument/2006/custom-properties" xmlns:vt="http://schemas.openxmlformats.org/officeDocument/2006/docPropsVTypes"/>
</file>