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Prove it in Parliament, says Julau MP to those challenging govt's stability | The Star</w:t>
      </w:r>
      <w:br/>
      <w:hyperlink r:id="rId7" w:history="1">
        <w:r>
          <w:rPr>
            <w:color w:val="2980b9"/>
            <w:u w:val="single"/>
          </w:rPr>
          <w:t xml:space="preserve">https://www.thestar.com.my/news/nation/2023/05/14/prove-it-in-parliament-says-julau-mp-to-those-challenging-govt039s-stability</w:t>
        </w:r>
      </w:hyperlink>
    </w:p>
    <w:p>
      <w:pPr>
        <w:pStyle w:val="Heading1"/>
      </w:pPr>
      <w:bookmarkStart w:id="2" w:name="_Toc2"/>
      <w:r>
        <w:t>Article summary:</w:t>
      </w:r>
      <w:bookmarkEnd w:id="2"/>
    </w:p>
    <w:p>
      <w:pPr>
        <w:jc w:val="both"/>
      </w:pPr>
      <w:r>
        <w:rPr/>
        <w:t xml:space="preserve">1. Anyone who wants to challenge the government's stability can prove their numbers in Parliament or during the coming state elections, according to Parti Bangsa Malaysia Datuk Larry Sng.</w:t>
      </w:r>
    </w:p>
    <w:p>
      <w:pPr>
        <w:jc w:val="both"/>
      </w:pPr>
      <w:r>
        <w:rPr/>
        <w:t xml:space="preserve">2. Pakatan Harapan deputy chairman Anthony Loke believes that the current cooperation between parties in the government can endure beyond the 16th General Election (GE16) as the current model works.</w:t>
      </w:r>
    </w:p>
    <w:p>
      <w:pPr>
        <w:jc w:val="both"/>
      </w:pPr>
      <w:r>
        <w:rPr/>
        <w:t xml:space="preserve">3. Malaysian United Democratic Alliance president Syed Saddiq Syed Abdul Rahman said issues regarding the party's position in Pakatan should not cloud what happened during the unity government convention and that policy reforms should be focused on to help the lives of average Malaysians.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"Prove it in Parliament, says Julau MP to those challenging govt's stability" by The Star reports on the current political situation in Malaysia and the government's stability. While the article provides some insights into the views of various politicians, it lacks depth and critical analysis.</w:t>
      </w:r>
    </w:p>
    <w:p>
      <w:pPr>
        <w:jc w:val="both"/>
      </w:pPr>
      <w:r>
        <w:rPr/>
        <w:t xml:space="preserve"/>
      </w:r>
    </w:p>
    <w:p>
      <w:pPr>
        <w:jc w:val="both"/>
      </w:pPr>
      <w:r>
        <w:rPr/>
        <w:t xml:space="preserve">One potential bias in the article is that it presents only one side of the argument. The article mainly focuses on the views of politicians who support the current government and its stability. It does not provide any counterarguments or opinions from those who challenge the government's stability. This one-sided reporting could be seen as promoting a particular political agenda.</w:t>
      </w:r>
    </w:p>
    <w:p>
      <w:pPr>
        <w:jc w:val="both"/>
      </w:pPr>
      <w:r>
        <w:rPr/>
        <w:t xml:space="preserve"/>
      </w:r>
    </w:p>
    <w:p>
      <w:pPr>
        <w:jc w:val="both"/>
      </w:pPr>
      <w:r>
        <w:rPr/>
        <w:t xml:space="preserve">Another issue with the article is that it contains unsupported claims. For example, Pakatan Harapan deputy chairman Anthony Loke claims that the current cooperation between parties in the government can endure beyond GE16 as the current model works. However, there is no evidence provided to support this claim.</w:t>
      </w:r>
    </w:p>
    <w:p>
      <w:pPr>
        <w:jc w:val="both"/>
      </w:pPr>
      <w:r>
        <w:rPr/>
        <w:t xml:space="preserve"/>
      </w:r>
    </w:p>
    <w:p>
      <w:pPr>
        <w:jc w:val="both"/>
      </w:pPr>
      <w:r>
        <w:rPr/>
        <w:t xml:space="preserve">The article also misses some important points of consideration. For instance, it does not mention any potential risks associated with maintaining a stable government beyond GE16. It also fails to explore any counterarguments against supporting the current government's stability.</w:t>
      </w:r>
    </w:p>
    <w:p>
      <w:pPr>
        <w:jc w:val="both"/>
      </w:pPr>
      <w:r>
        <w:rPr/>
        <w:t xml:space="preserve"/>
      </w:r>
    </w:p>
    <w:p>
      <w:pPr>
        <w:jc w:val="both"/>
      </w:pPr>
      <w:r>
        <w:rPr/>
        <w:t xml:space="preserve">Furthermore, there are some missing pieces of evidence for claims made in the article. For example, Datuk Larry Sng states that "the people want to see more focus on core issues like cost of living and making sure the economy recovers." However, there is no evidence provided to support this claim.</w:t>
      </w:r>
    </w:p>
    <w:p>
      <w:pPr>
        <w:jc w:val="both"/>
      </w:pPr>
      <w:r>
        <w:rPr/>
        <w:t xml:space="preserve"/>
      </w:r>
    </w:p>
    <w:p>
      <w:pPr>
        <w:jc w:val="both"/>
      </w:pPr>
      <w:r>
        <w:rPr/>
        <w:t xml:space="preserve">Overall, while this article provides some insights into Malaysia's political situation and government stability, it lacks critical analysis and presents only one side of the argument. It would benefit from exploring counterarguments and providing more evidence for claims made by politicians.</w:t>
      </w:r>
    </w:p>
    <w:p>
      <w:pPr>
        <w:pStyle w:val="Heading1"/>
      </w:pPr>
      <w:bookmarkStart w:id="5" w:name="_Toc5"/>
      <w:r>
        <w:t>Topics for further research:</w:t>
      </w:r>
      <w:bookmarkEnd w:id="5"/>
    </w:p>
    <w:p>
      <w:pPr>
        <w:spacing w:after="0"/>
        <w:numPr>
          <w:ilvl w:val="0"/>
          <w:numId w:val="2"/>
        </w:numPr>
      </w:pPr>
      <w:r>
        <w:rPr/>
        <w:t xml:space="preserve">Risks of maintaining a stable government beyond GE16 in Malaysia
</w:t>
      </w:r>
    </w:p>
    <w:p>
      <w:pPr>
        <w:spacing w:after="0"/>
        <w:numPr>
          <w:ilvl w:val="0"/>
          <w:numId w:val="2"/>
        </w:numPr>
      </w:pPr>
      <w:r>
        <w:rPr/>
        <w:t xml:space="preserve">Criticisms of the current government's policies and actions
</w:t>
      </w:r>
    </w:p>
    <w:p>
      <w:pPr>
        <w:spacing w:after="0"/>
        <w:numPr>
          <w:ilvl w:val="0"/>
          <w:numId w:val="2"/>
        </w:numPr>
      </w:pPr>
      <w:r>
        <w:rPr/>
        <w:t xml:space="preserve">Opposition parties' views on the government's stability
</w:t>
      </w:r>
    </w:p>
    <w:p>
      <w:pPr>
        <w:spacing w:after="0"/>
        <w:numPr>
          <w:ilvl w:val="0"/>
          <w:numId w:val="2"/>
        </w:numPr>
      </w:pPr>
      <w:r>
        <w:rPr/>
        <w:t xml:space="preserve">Economic recovery plans and strategies in Malaysia
</w:t>
      </w:r>
    </w:p>
    <w:p>
      <w:pPr>
        <w:spacing w:after="0"/>
        <w:numPr>
          <w:ilvl w:val="0"/>
          <w:numId w:val="2"/>
        </w:numPr>
      </w:pPr>
      <w:r>
        <w:rPr/>
        <w:t xml:space="preserve">Public opinion on the government's handling of cost of living issues
</w:t>
      </w:r>
    </w:p>
    <w:p>
      <w:pPr>
        <w:numPr>
          <w:ilvl w:val="0"/>
          <w:numId w:val="2"/>
        </w:numPr>
      </w:pPr>
      <w:r>
        <w:rPr/>
        <w:t xml:space="preserve">Historical examples of stable governments in Malaysia and their outcomes</w:t>
      </w:r>
    </w:p>
    <w:p>
      <w:pPr>
        <w:pStyle w:val="Heading1"/>
      </w:pPr>
      <w:bookmarkStart w:id="6" w:name="_Toc6"/>
      <w:r>
        <w:t>Report location:</w:t>
      </w:r>
      <w:bookmarkEnd w:id="6"/>
    </w:p>
    <w:p>
      <w:hyperlink r:id="rId8" w:history="1">
        <w:r>
          <w:rPr>
            <w:color w:val="2980b9"/>
            <w:u w:val="single"/>
          </w:rPr>
          <w:t xml:space="preserve">https://www.fullpicture.app/item/a6c92efa1f6737e664badcccfaeaffa1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6CE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star.com.my/news/nation/2023/05/14/prove-it-in-parliament-says-julau-mp-to-those-challenging-govt039s-stability" TargetMode="External"/><Relationship Id="rId8" Type="http://schemas.openxmlformats.org/officeDocument/2006/relationships/hyperlink" Target="https://www.fullpicture.app/item/a6c92efa1f6737e664badcccfaeaff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2023-12-03T09:10:30+01:00</dcterms:created>
  <dcterms:modified xsi:type="dcterms:W3CDTF">2023-12-03T09:10:30+01:00</dcterms:modified>
</cp:coreProperties>
</file>

<file path=docProps/custom.xml><?xml version="1.0" encoding="utf-8"?>
<Properties xmlns="http://schemas.openxmlformats.org/officeDocument/2006/custom-properties" xmlns:vt="http://schemas.openxmlformats.org/officeDocument/2006/docPropsVTypes"/>
</file>