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Breast cancer PAM50 signature: correlation and concordance between RNA-Seq and digital multiplexed gene expression technologies in a triple negative breast cancer series | BMC Genomics | Full Text</w:t>
      </w:r>
      <w:br/>
      <w:hyperlink r:id="rId7" w:history="1">
        <w:r>
          <w:rPr>
            <w:color w:val="2980b9"/>
            <w:u w:val="single"/>
          </w:rPr>
          <w:t xml:space="preserve">https://bmcgenomics.biomedcentral.com/articles/10.1186/s12864-019-5849-0</w:t>
        </w:r>
      </w:hyperlink>
    </w:p>
    <w:p>
      <w:pPr>
        <w:pStyle w:val="Heading1"/>
      </w:pPr>
      <w:bookmarkStart w:id="2" w:name="_Toc2"/>
      <w:r>
        <w:t>Article summary:</w:t>
      </w:r>
      <w:bookmarkEnd w:id="2"/>
    </w:p>
    <w:p>
      <w:pPr>
        <w:jc w:val="both"/>
      </w:pPr>
      <w:r>
        <w:rPr/>
        <w:t xml:space="preserve">1. This study evaluated the correlation and concordance between RNA-Seq and digital multiplexed gene expression technologies in a series of triple negative breast cancer patients.</w:t>
      </w:r>
    </w:p>
    <w:p>
      <w:pPr>
        <w:jc w:val="both"/>
      </w:pPr>
      <w:r>
        <w:rPr/>
        <w:t xml:space="preserve">2. The PAM50 assay was performed on both platforms, and subtype assignment was based on the nearest centroid classification.</w:t>
      </w:r>
    </w:p>
    <w:p>
      <w:pPr>
        <w:jc w:val="both"/>
      </w:pPr>
      <w:r>
        <w:rPr/>
        <w:t xml:space="preserve">3. The Spearman correlation to each of the centroids and the risk of recurrence were above 0.89 in both platforms, while 82% of the individual PAM50 genes showed a correlation coefficient &gt; 0.80.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research conducted, including methods used, results obtained, and conclusions drawn from those results. The authors have also provided sufficient evidence to support their claims, such as data from 96 patients recruited in a multicenter trial and correlations between different variables measured by both platforms. Furthermore, they have discussed potential limitations of their study such as discordances between platforms that could have reduced clinical implications in terms of prognosis. </w:t>
      </w:r>
    </w:p>
    <w:p>
      <w:pPr>
        <w:jc w:val="both"/>
      </w:pPr>
      <w:r>
        <w:rPr/>
        <w:t xml:space="preserve">However, there are some points that could be improved upon in order to make this article more reliable and trustworthy. For example, there is no discussion about possible sources of bias or errors that may have affected the results obtained from either platform; this could be addressed by providing more detail about how samples were collected and processed prior to analysis. Additionally, there is no mention of any counterarguments or alternative explanations for the findings presented; this could be addressed by providing more detail about other studies that have been conducted on similar topics or exploring potential confounding factors that may have impacted the results obtained from either platform. Finally, there is no discussion about possible risks associated with using either platform; this could be addressed by providing more detail about potential safety concerns related to using either technology for gene expression analysis in clinical practice.</w:t>
      </w:r>
    </w:p>
    <w:p>
      <w:pPr>
        <w:pStyle w:val="Heading1"/>
      </w:pPr>
      <w:bookmarkStart w:id="5" w:name="_Toc5"/>
      <w:r>
        <w:t>Topics for further research:</w:t>
      </w:r>
      <w:bookmarkEnd w:id="5"/>
    </w:p>
    <w:p>
      <w:pPr>
        <w:spacing w:after="0"/>
        <w:numPr>
          <w:ilvl w:val="0"/>
          <w:numId w:val="2"/>
        </w:numPr>
      </w:pPr>
      <w:r>
        <w:rPr/>
        <w:t xml:space="preserve">Sources of bias in gene expression analysis</w:t>
      </w:r>
    </w:p>
    <w:p>
      <w:pPr>
        <w:spacing w:after="0"/>
        <w:numPr>
          <w:ilvl w:val="0"/>
          <w:numId w:val="2"/>
        </w:numPr>
      </w:pPr>
      <w:r>
        <w:rPr/>
        <w:t xml:space="preserve">Confounding factors in gene expression analysis</w:t>
      </w:r>
    </w:p>
    <w:p>
      <w:pPr>
        <w:spacing w:after="0"/>
        <w:numPr>
          <w:ilvl w:val="0"/>
          <w:numId w:val="2"/>
        </w:numPr>
      </w:pPr>
      <w:r>
        <w:rPr/>
        <w:t xml:space="preserve">Safety concerns related to gene expression analysis</w:t>
      </w:r>
    </w:p>
    <w:p>
      <w:pPr>
        <w:spacing w:after="0"/>
        <w:numPr>
          <w:ilvl w:val="0"/>
          <w:numId w:val="2"/>
        </w:numPr>
      </w:pPr>
      <w:r>
        <w:rPr/>
        <w:t xml:space="preserve">Multicenter trial methodology</w:t>
      </w:r>
    </w:p>
    <w:p>
      <w:pPr>
        <w:spacing w:after="0"/>
        <w:numPr>
          <w:ilvl w:val="0"/>
          <w:numId w:val="2"/>
        </w:numPr>
      </w:pPr>
      <w:r>
        <w:rPr/>
        <w:t xml:space="preserve">Counterarguments to gene expression analysis</w:t>
      </w:r>
    </w:p>
    <w:p>
      <w:pPr>
        <w:numPr>
          <w:ilvl w:val="0"/>
          <w:numId w:val="2"/>
        </w:numPr>
      </w:pPr>
      <w:r>
        <w:rPr/>
        <w:t xml:space="preserve">Alternative explanations for gene expression analysis results</w:t>
      </w:r>
    </w:p>
    <w:p>
      <w:pPr>
        <w:pStyle w:val="Heading1"/>
      </w:pPr>
      <w:bookmarkStart w:id="6" w:name="_Toc6"/>
      <w:r>
        <w:t>Report location:</w:t>
      </w:r>
      <w:bookmarkEnd w:id="6"/>
    </w:p>
    <w:p>
      <w:hyperlink r:id="rId8" w:history="1">
        <w:r>
          <w:rPr>
            <w:color w:val="2980b9"/>
            <w:u w:val="single"/>
          </w:rPr>
          <w:t xml:space="preserve">https://www.fullpicture.app/item/a6dd65f804545940b1ba1bcb647f114d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88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genomics.biomedcentral.com/articles/10.1186/s12864-019-5849-0" TargetMode="External"/><Relationship Id="rId8" Type="http://schemas.openxmlformats.org/officeDocument/2006/relationships/hyperlink" Target="https://www.fullpicture.app/item/a6dd65f804545940b1ba1bcb647f1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2023-02-24T03:13:12+01:00</dcterms:created>
  <dcterms:modified xsi:type="dcterms:W3CDTF">2023-02-24T03:13:12+01:00</dcterms:modified>
</cp:coreProperties>
</file>

<file path=docProps/custom.xml><?xml version="1.0" encoding="utf-8"?>
<Properties xmlns="http://schemas.openxmlformats.org/officeDocument/2006/custom-properties" xmlns:vt="http://schemas.openxmlformats.org/officeDocument/2006/docPropsVTypes"/>
</file>