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利用CRISPR/Cas9基因编辑技术定向改良水稻两个品质性状--《广西大学》2017年硕士论文</w:t>
      </w:r>
      <w:br/>
      <w:hyperlink r:id="rId7" w:history="1">
        <w:r>
          <w:rPr>
            <w:color w:val="2980b9"/>
            <w:u w:val="single"/>
          </w:rPr>
          <w:t xml:space="preserve">https://cdmd.cnki.com.cn/Article/CDMD-10593-1017225608.htm</w:t>
        </w:r>
      </w:hyperlink>
    </w:p>
    <w:p>
      <w:pPr>
        <w:pStyle w:val="Heading1"/>
      </w:pPr>
      <w:bookmarkStart w:id="2" w:name="_Toc2"/>
      <w:r>
        <w:t>Article summary:</w:t>
      </w:r>
      <w:bookmarkEnd w:id="2"/>
    </w:p>
    <w:p>
      <w:pPr>
        <w:jc w:val="both"/>
      </w:pPr>
      <w:r>
        <w:rPr/>
        <w:t xml:space="preserve">1. This study used CRISPR/Cas9 gene editing technology to improve the quality traits of two hybrid rice varieties, 209B and Y58S.</w:t>
      </w:r>
    </w:p>
    <w:p>
      <w:pPr>
        <w:jc w:val="both"/>
      </w:pPr>
      <w:r>
        <w:rPr/>
        <w:t xml:space="preserve">2. For 209B, a single target site was edited at the Wx gene to reduce the amount of straight-chain starch in the material. 66.7% of T0 mutants had homozygous deletions with a phenotype of less than 4% straight-chain starch.</w:t>
      </w:r>
    </w:p>
    <w:p>
      <w:pPr>
        <w:jc w:val="both"/>
      </w:pPr>
      <w:r>
        <w:rPr/>
        <w:t xml:space="preserve">3. For Y58S, a double target site was edited at the Badh2 gene to increase the aroma of the material. 69.7% of T0 mutants had homozygous deletions with a strong aroma phenotype.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how CRISPR/Cas9 gene editing technology was used to improve two hybrid rice varieties, 209B and Y58S, for their quality traits such as starch content and aroma respectively. The article also provides evidence for its claims by providing data from PCR tests and sequencing analysis on T0 and T1 transformed plants, as well as genetic analysis on T0 mutant plants which showed that they could be stably inherited to T1 plants in accordance with Mendelian genetics laws. </w:t>
      </w:r>
    </w:p>
    <w:p>
      <w:pPr>
        <w:jc w:val="both"/>
      </w:pPr>
      <w:r>
        <w:rPr/>
        <w:t xml:space="preserve">However, there are some potential biases in this article that should be noted. Firstly, there is no mention of any possible risks associated with using CRISPR/Cas9 gene editing technology or any potential unintended consequences that may arise from its use on these two hybrid rice varieties. Secondly, while the article does provide evidence for its claims, it does not explore any counterarguments or alternative methods that could be used to achieve similar results without using CRISPR/Cas9 gene editing technology. Finally, while the article does provide detailed information on how CRISPR/Cas9 gene editing technology was used to improve these two hybrid rice varieties for their quality traits, it does not provide any information on how this technology could be applied more broadly or what other applications it may have in improving other crops or food products.</w:t>
      </w:r>
    </w:p>
    <w:p>
      <w:pPr>
        <w:pStyle w:val="Heading1"/>
      </w:pPr>
      <w:bookmarkStart w:id="5" w:name="_Toc5"/>
      <w:r>
        <w:t>Topics for further research:</w:t>
      </w:r>
      <w:bookmarkEnd w:id="5"/>
    </w:p>
    <w:p>
      <w:pPr>
        <w:spacing w:after="0"/>
        <w:numPr>
          <w:ilvl w:val="0"/>
          <w:numId w:val="2"/>
        </w:numPr>
      </w:pPr>
      <w:r>
        <w:rPr/>
        <w:t xml:space="preserve">Potential risks of CRISPR/Cas9 gene editing</w:t>
      </w:r>
    </w:p>
    <w:p>
      <w:pPr>
        <w:spacing w:after="0"/>
        <w:numPr>
          <w:ilvl w:val="0"/>
          <w:numId w:val="2"/>
        </w:numPr>
      </w:pPr>
      <w:r>
        <w:rPr/>
        <w:t xml:space="preserve">Alternatives to CRISPR/Cas9 gene editing</w:t>
      </w:r>
    </w:p>
    <w:p>
      <w:pPr>
        <w:spacing w:after="0"/>
        <w:numPr>
          <w:ilvl w:val="0"/>
          <w:numId w:val="2"/>
        </w:numPr>
      </w:pPr>
      <w:r>
        <w:rPr/>
        <w:t xml:space="preserve">Unintended consequences of CRISPR/Cas9 gene editing</w:t>
      </w:r>
    </w:p>
    <w:p>
      <w:pPr>
        <w:spacing w:after="0"/>
        <w:numPr>
          <w:ilvl w:val="0"/>
          <w:numId w:val="2"/>
        </w:numPr>
      </w:pPr>
      <w:r>
        <w:rPr/>
        <w:t xml:space="preserve">Applications of CRISPR/Cas9 gene editing in other crops</w:t>
      </w:r>
    </w:p>
    <w:p>
      <w:pPr>
        <w:spacing w:after="0"/>
        <w:numPr>
          <w:ilvl w:val="0"/>
          <w:numId w:val="2"/>
        </w:numPr>
      </w:pPr>
      <w:r>
        <w:rPr/>
        <w:t xml:space="preserve">Benefits of CRISPR/Cas9 gene editing</w:t>
      </w:r>
    </w:p>
    <w:p>
      <w:pPr>
        <w:numPr>
          <w:ilvl w:val="0"/>
          <w:numId w:val="2"/>
        </w:numPr>
      </w:pPr>
      <w:r>
        <w:rPr/>
        <w:t xml:space="preserve">Regulations on CRISPR/Cas9 gene editing</w:t>
      </w:r>
    </w:p>
    <w:p>
      <w:pPr>
        <w:pStyle w:val="Heading1"/>
      </w:pPr>
      <w:bookmarkStart w:id="6" w:name="_Toc6"/>
      <w:r>
        <w:t>Report location:</w:t>
      </w:r>
      <w:bookmarkEnd w:id="6"/>
    </w:p>
    <w:p>
      <w:hyperlink r:id="rId8" w:history="1">
        <w:r>
          <w:rPr>
            <w:color w:val="2980b9"/>
            <w:u w:val="single"/>
          </w:rPr>
          <w:t xml:space="preserve">https://www.fullpicture.app/item/a6efcca3a0f275a5bf00d5e04c78a8fd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D29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md.cnki.com.cn/Article/CDMD-10593-1017225608.htm" TargetMode="External"/><Relationship Id="rId8" Type="http://schemas.openxmlformats.org/officeDocument/2006/relationships/hyperlink" Target="https://www.fullpicture.app/item/a6efcca3a0f275a5bf00d5e04c78a8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2023-03-07T00:37:27+01:00</dcterms:created>
  <dcterms:modified xsi:type="dcterms:W3CDTF">2023-03-07T00:37:27+01:00</dcterms:modified>
</cp:coreProperties>
</file>

<file path=docProps/custom.xml><?xml version="1.0" encoding="utf-8"?>
<Properties xmlns="http://schemas.openxmlformats.org/officeDocument/2006/custom-properties" xmlns:vt="http://schemas.openxmlformats.org/officeDocument/2006/docPropsVTypes"/>
</file>