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simple digital twin to complex digital twin Part I: A novel modeling method for multi-scale and multi-scenario digital twin - ScienceDirect</w:t>
      </w:r>
      <w:br/>
      <w:hyperlink r:id="rId7" w:history="1">
        <w:r>
          <w:rPr>
            <w:color w:val="2980b9"/>
            <w:u w:val="single"/>
          </w:rPr>
          <w:t xml:space="preserve">https://www.sciencedirect.com/science/article/pii/S1474034622001641?via%3Dihub=</w:t>
        </w:r>
      </w:hyperlink>
    </w:p>
    <w:p>
      <w:pPr>
        <w:pStyle w:val="Heading1"/>
      </w:pPr>
      <w:bookmarkStart w:id="2" w:name="_Toc2"/>
      <w:r>
        <w:t>Article summary:</w:t>
      </w:r>
      <w:bookmarkEnd w:id="2"/>
    </w:p>
    <w:p>
      <w:pPr>
        <w:jc w:val="both"/>
      </w:pPr>
      <w:r>
        <w:rPr/>
        <w:t xml:space="preserve">1. This article proposes a novel modeling method for constructing complex digital twins, which can be used to simulate multi-scale and multi-scenario applications.</w:t>
      </w:r>
    </w:p>
    <w:p>
      <w:pPr>
        <w:jc w:val="both"/>
      </w:pPr>
      <w:r>
        <w:rPr/>
        <w:t xml:space="preserve">2. The proposed method divides the complex model of digital twin into several simple models according to the composition, context, component, and code in 4C architecture.</w:t>
      </w:r>
    </w:p>
    <w:p>
      <w:pPr>
        <w:jc w:val="both"/>
      </w:pPr>
      <w:r>
        <w:rPr/>
        <w:t xml:space="preserve">3. The proposed method also uses ontology to establish the complete information library of entities on different digital twins and knowledge graph to bridge the structure relationship between different scales of digital twins.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Simple Digital Twin to Complex Digital Twin Part 1: A Novel Modeling Method for Multi-Scale and Multi-Scenario Digital Twin” is an informative piece that provides a comprehensive overview of the current state of research on digital twin technology. The authors provide a detailed description of existing definitions and reference models for digital twins as well as examples of their application in various fields such as aerospace, machinery manufacturing, medical care, shipbuilding, and urban construction. Furthermore, they propose a novel modeling method for constructing complex digital twins that can be used to simulate multi-scale and multi-scenario applications.</w:t>
      </w:r>
    </w:p>
    <w:p>
      <w:pPr>
        <w:jc w:val="both"/>
      </w:pPr>
      <w:r>
        <w:rPr/>
        <w:t xml:space="preserve">The article is generally reliable in its content; however there are some potential biases that should be noted. For example, the authors focus primarily on the potential benefits of using digital twin technology without providing any discussion or analysis of possible risks associated with its use. Additionally, while they provide examples from various fields where digital twin technology has been applied successfully, they do not explore any counterarguments or alternative perspectives on its use or implementation. Finally, while they provide a detailed description of their proposed modeling method for constructing complex digital twins, they do not provide any evidence or data to support their claims about its effectiveness or accuracy.</w:t>
      </w:r>
    </w:p>
    <w:p>
      <w:pPr>
        <w:jc w:val="both"/>
      </w:pPr>
      <w:r>
        <w:rPr/>
        <w:t xml:space="preserve">In conclusion, this article provides an informative overview of existing definitions and reference models for digital twins as well as examples of their application in various fields; however it does not explore any potential risks associated with its use nor does it provide evidence or data to support its claims about the effectiveness or accuracy of its proposed modeling method for constructing complex digital twins.</w:t>
      </w:r>
    </w:p>
    <w:p>
      <w:pPr>
        <w:pStyle w:val="Heading1"/>
      </w:pPr>
      <w:bookmarkStart w:id="5" w:name="_Toc5"/>
      <w:r>
        <w:t>Topics for further research:</w:t>
      </w:r>
      <w:bookmarkEnd w:id="5"/>
    </w:p>
    <w:p>
      <w:pPr>
        <w:spacing w:after="0"/>
        <w:numPr>
          <w:ilvl w:val="0"/>
          <w:numId w:val="2"/>
        </w:numPr>
      </w:pPr>
      <w:r>
        <w:rPr/>
        <w:t xml:space="preserve">Digital Twin Technology Risks</w:t>
      </w:r>
    </w:p>
    <w:p>
      <w:pPr>
        <w:spacing w:after="0"/>
        <w:numPr>
          <w:ilvl w:val="0"/>
          <w:numId w:val="2"/>
        </w:numPr>
      </w:pPr>
      <w:r>
        <w:rPr/>
        <w:t xml:space="preserve">Digital Twin Technology Alternatives</w:t>
      </w:r>
    </w:p>
    <w:p>
      <w:pPr>
        <w:spacing w:after="0"/>
        <w:numPr>
          <w:ilvl w:val="0"/>
          <w:numId w:val="2"/>
        </w:numPr>
      </w:pPr>
      <w:r>
        <w:rPr/>
        <w:t xml:space="preserve">Digital Twin Technology Evidence</w:t>
      </w:r>
    </w:p>
    <w:p>
      <w:pPr>
        <w:spacing w:after="0"/>
        <w:numPr>
          <w:ilvl w:val="0"/>
          <w:numId w:val="2"/>
        </w:numPr>
      </w:pPr>
      <w:r>
        <w:rPr/>
        <w:t xml:space="preserve">Digital Twin Technology Accuracy</w:t>
      </w:r>
    </w:p>
    <w:p>
      <w:pPr>
        <w:spacing w:after="0"/>
        <w:numPr>
          <w:ilvl w:val="0"/>
          <w:numId w:val="2"/>
        </w:numPr>
      </w:pPr>
      <w:r>
        <w:rPr/>
        <w:t xml:space="preserve">Digital Twin Technology Implementation</w:t>
      </w:r>
    </w:p>
    <w:p>
      <w:pPr>
        <w:numPr>
          <w:ilvl w:val="0"/>
          <w:numId w:val="2"/>
        </w:numPr>
      </w:pPr>
      <w:r>
        <w:rPr/>
        <w:t xml:space="preserve">Digital Twin Technology Complexity</w:t>
      </w:r>
    </w:p>
    <w:p>
      <w:pPr>
        <w:pStyle w:val="Heading1"/>
      </w:pPr>
      <w:bookmarkStart w:id="6" w:name="_Toc6"/>
      <w:r>
        <w:t>Report location:</w:t>
      </w:r>
      <w:bookmarkEnd w:id="6"/>
    </w:p>
    <w:p>
      <w:hyperlink r:id="rId8" w:history="1">
        <w:r>
          <w:rPr>
            <w:color w:val="2980b9"/>
            <w:u w:val="single"/>
          </w:rPr>
          <w:t xml:space="preserve">https://www.fullpicture.app/item/a71b170a3e6f8102260f04cd9ca2ae4b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5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2001641?via%3Dihub=" TargetMode="External"/><Relationship Id="rId8" Type="http://schemas.openxmlformats.org/officeDocument/2006/relationships/hyperlink" Target="https://www.fullpicture.app/item/a71b170a3e6f8102260f04cd9ca2a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2023-02-23T20:29:06+01:00</dcterms:created>
  <dcterms:modified xsi:type="dcterms:W3CDTF">2023-02-23T20:29:06+01:00</dcterms:modified>
</cp:coreProperties>
</file>

<file path=docProps/custom.xml><?xml version="1.0" encoding="utf-8"?>
<Properties xmlns="http://schemas.openxmlformats.org/officeDocument/2006/custom-properties" xmlns:vt="http://schemas.openxmlformats.org/officeDocument/2006/docPropsVTypes"/>
</file>