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CIQ Pro: Economics of Advertising: Disney rolls out early upfront pitch with ad-tech showcase</w:t></w:r><w:br/><w:hyperlink r:id="rId7" w:history="1"><w:r><w:rPr><w:color w:val="2980b9"/><w:u w:val="single"/></w:rPr><w:t xml:space="preserve">https://www.capitaliq.spglobal.cn/web/client?auth=inherit&overridecdc=1</w:t></w:r></w:hyperlink></w:p><w:p><w:pPr><w:pStyle w:val="Heading1"/></w:pPr><w:bookmarkStart w:id="2" w:name="_Toc2"/><w:r><w:t>Article summary:</w:t></w:r><w:bookmarkEnd w:id="2"/></w:p><w:p><w:pPr><w:jc w:val="both"/></w:pPr><w:r><w:rPr/><w:t xml:space="preserve">1. 华特迪士尼公司正在加大投资于广告测量和高级广告解决方案，以应对2023-24季前销售季节。</w:t></w:r></w:p><w:p><w:pPr><w:jc w:val="both"/></w:pPr><w:r><w:rPr/><w:t xml:space="preserve">2. 迪士尼的广告技术体系由“迪士尼统一广告平台”架构，包括迪士尼广告服务器、迪士尼受众图表、迪士尼选择、安全房间等。</w:t></w:r></w:p><w:p><w:pPr><w:jc w:val="both"/></w:pPr><w:r><w:rPr/><w:t xml:space="preserve">3. 迪士尼与Entertainment Data Oracle Inc.合作，将EDO数据应用于Hulu流媒体服务，以供广告客户使用。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本文是一篇关于华特·迪士尼公司在2023-24季前销售季节中加大对广告测量和高级广告解决方案的投资的文章。文章介绍了华特·迪士尼公司在此之前所采用的一些工具，如Disney Ad Server、Disney Audience Graph、Disney Select、Clean Room以及与Entertainment Data Oracle Inc.合作开发的EDO数据。</w:t></w:r></w:p><w:p><w:pPr><w:jc w:val="both"/></w:pPr><w:r><w:rPr/><w:t xml:space="preserve">该文章来自Capital IQ，是一家专注于市场分析和信息服务的公司，因此文章中所包含的信息是相当可靠的。此外，文章中也引用了多家企业的信息来说明华特·迪士尼公司所采用的工具，如The Trade Desk Inc.、VideoAmp Inc.、SambaTV以及Alphabet Inc.'s Google等。</w:t></w:r></w:p><w:p><w:pPr><w:jc w:val="both"/></w:pPr><w:r><w:rPr/><w:t xml:space="preserve">然而，文章中也存在一定的偏见性。例如，文章中对华特·迪士尼公司所采用工具都是正面评价；考虑到不同企业间存在竞争性因素，作者有意省略了相应企业之间存在的差异性。此外，作者也有意省略了华特·迪士尼公司采用上述工具时所遭遇到的风险因素。</w:t></w:r></w:p><w:p><w:pPr><w:pStyle w:val="Heading1"/></w:pPr><w:bookmarkStart w:id="5" w:name="_Toc5"/><w:r><w:t>Topics for further research:</w:t></w:r><w:bookmarkEnd w:id="5"/></w:p><w:p><w:pPr><w:spacing w:after="0"/><w:numPr><w:ilvl w:val="0"/><w:numId w:val="2"/></w:numPr></w:pPr><w:r><w:rPr/><w:t xml:space="preserve">华特·迪士尼公司的竞争企业</w:t></w:r></w:p><w:p><w:pPr><w:spacing w:after="0"/><w:numPr><w:ilvl w:val="0"/><w:numId w:val="2"/></w:numPr></w:pPr><w:r><w:rPr/><w:t xml:space="preserve">华特·迪士尼公司采用工具的风险</w:t></w:r></w:p><w:p><w:pPr><w:spacing w:after="0"/><w:numPr><w:ilvl w:val="0"/><w:numId w:val="2"/></w:numPr></w:pPr><w:r><w:rPr/><w:t xml:space="preserve">华特·迪士尼公司的广告测量</w:t></w:r></w:p><w:p><w:pPr><w:spacing w:after="0"/><w:numPr><w:ilvl w:val="0"/><w:numId w:val="2"/></w:numPr></w:pPr><w:r><w:rPr/><w:t xml:space="preserve">华特·迪士尼公司的高级广告解决方案</w:t></w:r></w:p><w:p><w:pPr><w:spacing w:after="0"/><w:numPr><w:ilvl w:val="0"/><w:numId w:val="2"/></w:numPr></w:pPr><w:r><w:rPr/><w:t xml:space="preserve">华特·迪士尼公司的EDO数据</w:t></w:r></w:p><w:p><w:pPr><w:numPr><w:ilvl w:val="0"/><w:numId w:val="2"/></w:numPr></w:pPr><w:r><w:rPr/><w:t xml:space="preserve">华特·迪士尼公司的市场分析</w:t></w:r></w:p><w:p><w:pPr><w:pStyle w:val="Heading1"/></w:pPr><w:bookmarkStart w:id="6" w:name="_Toc6"/><w:r><w:t>Report location:</w:t></w:r><w:bookmarkEnd w:id="6"/></w:p><w:p><w:hyperlink r:id="rId8" w:history="1"><w:r><w:rPr><w:color w:val="2980b9"/><w:u w:val="single"/></w:rPr><w:t xml:space="preserve">https://www.fullpicture.app/item/a724c4432bc98459a7e7fc226d4b988b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A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pitaliq.spglobal.cn/web/client?auth=inherit&amp;overridecdc=1" TargetMode="External"/><Relationship Id="rId8" Type="http://schemas.openxmlformats.org/officeDocument/2006/relationships/hyperlink" Target="https://www.fullpicture.app/item/a724c4432bc98459a7e7fc226d4b9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2023-02-25T22:31:40+01:00</dcterms:created>
  <dcterms:modified xsi:type="dcterms:W3CDTF">2023-02-25T22:31:40+01:00</dcterms:modified>
</cp:coreProperties>
</file>

<file path=docProps/custom.xml><?xml version="1.0" encoding="utf-8"?>
<Properties xmlns="http://schemas.openxmlformats.org/officeDocument/2006/custom-properties" xmlns:vt="http://schemas.openxmlformats.org/officeDocument/2006/docPropsVTypes"/>
</file>