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Mandibular Arch Expansion by the Schwartz Appliance Using Two Activation Protocols: A Preliminary Retrospective Clinical Study - PMC</w:t>
      </w:r>
      <w:br/>
      <w:hyperlink r:id="rId7" w:history="1">
        <w:r>
          <w:rPr>
            <w:color w:val="2980b9"/>
            <w:u w:val="single"/>
          </w:rPr>
          <w:t xml:space="preserve">https://www.ncbi.nlm.nih.gov/pmc/articles/PMC7739251/</w:t>
        </w:r>
      </w:hyperlink>
    </w:p>
    <w:p>
      <w:pPr>
        <w:pStyle w:val="Heading1"/>
      </w:pPr>
      <w:bookmarkStart w:id="2" w:name="_Toc2"/>
      <w:r>
        <w:t>Article summary:</w:t>
      </w:r>
      <w:bookmarkEnd w:id="2"/>
    </w:p>
    <w:p>
      <w:pPr>
        <w:jc w:val="both"/>
      </w:pPr>
      <w:r>
        <w:rPr/>
        <w:t xml:space="preserve">1. The study compared two activation protocols of the Schwartz appliance for mandibular arch expansion.</w:t>
      </w:r>
    </w:p>
    <w:p>
      <w:pPr>
        <w:jc w:val="both"/>
      </w:pPr>
      <w:r>
        <w:rPr/>
        <w:t xml:space="preserve">2. The results showed that the protocol involving turning the expansion screw half a turn twice every two weeks and replacing the device every four months was more effective in achieving quicker crowding reduction and smaller increase in vestibular inclination of mandibular molars.</w:t>
      </w:r>
    </w:p>
    <w:p>
      <w:pPr>
        <w:jc w:val="both"/>
      </w:pPr>
      <w:r>
        <w:rPr/>
        <w:t xml:space="preserve">3. The findings suggest that this new activation protocol may lead to greater bodily expansion and shorter treatment duration.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"Comparison of Mandibular Arch Expansion by the Schwartz Appliance Using Two Activation Protocols: A Preliminary Retrospective Clinical Study" aims to compare two activation protocols of the Schwartz appliance in terms of effectiveness in treating dental crowding. The study focuses on how quickly crowding is resolved and the extent of vestibular inclination of mandibular molars.</w:t>
      </w:r>
    </w:p>
    <w:p>
      <w:pPr>
        <w:jc w:val="both"/>
      </w:pPr>
      <w:r>
        <w:rPr/>
        <w:t xml:space="preserve"/>
      </w:r>
    </w:p>
    <w:p>
      <w:pPr>
        <w:jc w:val="both"/>
      </w:pPr>
      <w:r>
        <w:rPr/>
        <w:t xml:space="preserve">One potential bias in this article is the lack of a control group. Without a control group, it is difficult to determine if the observed effects are solely due to the Schwartz appliance or if other factors may have contributed to the results. Additionally, the study only includes a small sample size, which limits its generalizability.</w:t>
      </w:r>
    </w:p>
    <w:p>
      <w:pPr>
        <w:jc w:val="both"/>
      </w:pPr>
      <w:r>
        <w:rPr/>
        <w:t xml:space="preserve"/>
      </w:r>
    </w:p>
    <w:p>
      <w:pPr>
        <w:jc w:val="both"/>
      </w:pPr>
      <w:r>
        <w:rPr/>
        <w:t xml:space="preserve">The article also lacks information on the specific methodology used for data collection and analysis. It does not provide details on how measurements were taken or how statistical analyses were conducted. This lack of transparency makes it difficult to assess the reliability and validity of the findings.</w:t>
      </w:r>
    </w:p>
    <w:p>
      <w:pPr>
        <w:jc w:val="both"/>
      </w:pPr>
      <w:r>
        <w:rPr/>
        <w:t xml:space="preserve"/>
      </w:r>
    </w:p>
    <w:p>
      <w:pPr>
        <w:jc w:val="both"/>
      </w:pPr>
      <w:r>
        <w:rPr/>
        <w:t xml:space="preserve">Furthermore, there are unsupported claims made throughout the article. For example, it states that dental crowding worsens if left untreated without providing evidence or references to support this claim. The article also suggests that dental crowding is a result of increased processing of modern foods without providing any scientific evidence for this assertion.</w:t>
      </w:r>
    </w:p>
    <w:p>
      <w:pPr>
        <w:jc w:val="both"/>
      </w:pPr>
      <w:r>
        <w:rPr/>
        <w:t xml:space="preserve"/>
      </w:r>
    </w:p>
    <w:p>
      <w:pPr>
        <w:jc w:val="both"/>
      </w:pPr>
      <w:r>
        <w:rPr/>
        <w:t xml:space="preserve">There are several missing points of consideration in this article. It does not discuss potential risks or side effects associated with using the Schwartz appliance for mandibular arch expansion. It also fails to address potential limitations or drawbacks of using different activation protocols.</w:t>
      </w:r>
    </w:p>
    <w:p>
      <w:pPr>
        <w:jc w:val="both"/>
      </w:pPr>
      <w:r>
        <w:rPr/>
        <w:t xml:space="preserve"/>
      </w:r>
    </w:p>
    <w:p>
      <w:pPr>
        <w:jc w:val="both"/>
      </w:pPr>
      <w:r>
        <w:rPr/>
        <w:t xml:space="preserve">The article appears to be promotional in nature as it emphasizes the effectiveness and advantages of one activation protocol over another without thoroughly exploring alternative perspectives or considering potential drawbacks.</w:t>
      </w:r>
    </w:p>
    <w:p>
      <w:pPr>
        <w:jc w:val="both"/>
      </w:pPr>
      <w:r>
        <w:rPr/>
        <w:t xml:space="preserve"/>
      </w:r>
    </w:p>
    <w:p>
      <w:pPr>
        <w:jc w:val="both"/>
      </w:pPr>
      <w:r>
        <w:rPr/>
        <w:t xml:space="preserve">Overall, this article lacks sufficient evidence, transparency, and unbiased reporting. It makes unsupported claims, overlooks important considerations, and presents a one-sided view without adequately addressing counterarguments or potential risks.</w:t>
      </w:r>
    </w:p>
    <w:p>
      <w:pPr>
        <w:pStyle w:val="Heading1"/>
      </w:pPr>
      <w:bookmarkStart w:id="5" w:name="_Toc5"/>
      <w:r>
        <w:t>Topics for further research:</w:t>
      </w:r>
      <w:bookmarkEnd w:id="5"/>
    </w:p>
    <w:p>
      <w:pPr>
        <w:spacing w:after="0"/>
        <w:numPr>
          <w:ilvl w:val="0"/>
          <w:numId w:val="2"/>
        </w:numPr>
      </w:pPr>
      <w:r>
        <w:rPr/>
        <w:t xml:space="preserve">Risks and side effects of using the Schwartz appliance for mandibular arch expansion
</w:t>
      </w:r>
    </w:p>
    <w:p>
      <w:pPr>
        <w:spacing w:after="0"/>
        <w:numPr>
          <w:ilvl w:val="0"/>
          <w:numId w:val="2"/>
        </w:numPr>
      </w:pPr>
      <w:r>
        <w:rPr/>
        <w:t xml:space="preserve">Limitations and drawbacks of different activation protocols for the Schwartz appliance
</w:t>
      </w:r>
    </w:p>
    <w:p>
      <w:pPr>
        <w:spacing w:after="0"/>
        <w:numPr>
          <w:ilvl w:val="0"/>
          <w:numId w:val="2"/>
        </w:numPr>
      </w:pPr>
      <w:r>
        <w:rPr/>
        <w:t xml:space="preserve">Scientific evidence on the worsening of dental crowding if left untreated
</w:t>
      </w:r>
    </w:p>
    <w:p>
      <w:pPr>
        <w:spacing w:after="0"/>
        <w:numPr>
          <w:ilvl w:val="0"/>
          <w:numId w:val="2"/>
        </w:numPr>
      </w:pPr>
      <w:r>
        <w:rPr/>
        <w:t xml:space="preserve">Factors contributing to dental crowding other than the Schwartz appliance
</w:t>
      </w:r>
    </w:p>
    <w:p>
      <w:pPr>
        <w:spacing w:after="0"/>
        <w:numPr>
          <w:ilvl w:val="0"/>
          <w:numId w:val="2"/>
        </w:numPr>
      </w:pPr>
      <w:r>
        <w:rPr/>
        <w:t xml:space="preserve">Methodology for data collection and analysis in studies on mandibular arch expansion
</w:t>
      </w:r>
    </w:p>
    <w:p>
      <w:pPr>
        <w:numPr>
          <w:ilvl w:val="0"/>
          <w:numId w:val="2"/>
        </w:numPr>
      </w:pPr>
      <w:r>
        <w:rPr/>
        <w:t xml:space="preserve">Alternative perspectives on the effectiveness of the Schwartz appliance for treating dental crowding</w:t>
      </w:r>
    </w:p>
    <w:p>
      <w:pPr>
        <w:pStyle w:val="Heading1"/>
      </w:pPr>
      <w:bookmarkStart w:id="6" w:name="_Toc6"/>
      <w:r>
        <w:t>Report location:</w:t>
      </w:r>
      <w:bookmarkEnd w:id="6"/>
    </w:p>
    <w:p>
      <w:hyperlink r:id="rId8" w:history="1">
        <w:r>
          <w:rPr>
            <w:color w:val="2980b9"/>
            <w:u w:val="single"/>
          </w:rPr>
          <w:t xml:space="preserve">https://www.fullpicture.app/item/a72b7699537fb02a28f32690c09cc0c1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3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39251/" TargetMode="External"/><Relationship Id="rId8" Type="http://schemas.openxmlformats.org/officeDocument/2006/relationships/hyperlink" Target="https://www.fullpicture.app/item/a72b7699537fb02a28f32690c09cc0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2023-12-16T02:21:12+01:00</dcterms:created>
  <dcterms:modified xsi:type="dcterms:W3CDTF">2023-12-16T02:21:12+01:00</dcterms:modified>
</cp:coreProperties>
</file>

<file path=docProps/custom.xml><?xml version="1.0" encoding="utf-8"?>
<Properties xmlns="http://schemas.openxmlformats.org/officeDocument/2006/custom-properties" xmlns:vt="http://schemas.openxmlformats.org/officeDocument/2006/docPropsVTypes"/>
</file>