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mesophase pitch derived high thermal conductivity graphite foam using a template method - ScienceDirect</w:t>
      </w:r>
      <w:br/>
      <w:hyperlink r:id="rId7" w:history="1">
        <w:r>
          <w:rPr>
            <w:color w:val="2980b9"/>
            <w:u w:val="single"/>
          </w:rPr>
          <w:t xml:space="preserve">https://www.sciencedirect.com/science/article/pii/S000862231100340X?via%3Dihub</w:t>
        </w:r>
      </w:hyperlink>
    </w:p>
    <w:p>
      <w:pPr>
        <w:pStyle w:val="Heading1"/>
      </w:pPr>
      <w:bookmarkStart w:id="2" w:name="_Toc2"/>
      <w:r>
        <w:t>Article summary:</w:t>
      </w:r>
      <w:bookmarkEnd w:id="2"/>
    </w:p>
    <w:p>
      <w:pPr>
        <w:jc w:val="both"/>
      </w:pPr>
      <w:r>
        <w:rPr/>
        <w:t xml:space="preserve">1. A simple and inexpensive method is described for preparing high thermal conductivity graphite foam by impregnating a coal tar pitch based mesophase pitch into a substrate polyurethane foam template.</w:t>
      </w:r>
    </w:p>
    <w:p>
      <w:pPr>
        <w:jc w:val="both"/>
      </w:pPr>
      <w:r>
        <w:rPr/>
        <w:t xml:space="preserve">2. The graphite foam prepared by this sacrificial template method is found to possess a thermal conductivity of 60 W/m K with a compressive strength in the range of 3.0–5.0 MPa.</w:t>
      </w:r>
    </w:p>
    <w:p>
      <w:pPr>
        <w:jc w:val="both"/>
      </w:pPr>
      <w:r>
        <w:rPr/>
        <w:t xml:space="preserve">3. Potential applications of high thermal conductivity carbon foams include thermal management, power electronic heat sink, compact light weight radiators, anode electrode material for lithium ion rechargeable batteries, catalyst support, filters and fuel cell radiators.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of mesophase pitch derived high thermal conductivity graphite foam using a template method” provides an overview of the process used to prepare graphite foams from mesophase pitch using the template method. The article is well-written and provides detailed information on the preparation process as well as the properties of the resulting graphite foams.</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In terms of potential biases and their sources, it appears that there may be some bias towards promoting the use of mesophase pitch derived graphite foams due to its potential applications in various fields such as thermal management systems and lithium ion rechargeable batteries. However, this bias does not appear to be significant enough to affect the overall accuracy or reliability of the article’s content.</w:t>
      </w:r>
    </w:p>
    <w:p>
      <w:pPr>
        <w:jc w:val="both"/>
      </w:pPr>
      <w:r>
        <w:rPr/>
        <w:t xml:space="preserve">The article does not appear to contain any one-sided reporting or unsupported claims as all claims are backed up with evidence from experiments conducted by the authors or other researchers mentioned in the literature review section. Furthermore, all points of consideration are addressed in detail throughout the article and all evidence for claims made is provided in either tables or figures accompanying each section where applicable.</w:t>
      </w:r>
    </w:p>
    <w:p>
      <w:pPr>
        <w:jc w:val="both"/>
      </w:pPr>
      <w:r>
        <w:rPr/>
        <w:t xml:space="preserve">There do not appear to be any unexplored counterarguments present in this article as all arguments presented are thoroughly explored with evidence provided from experiments conducted by either authors or other researchers mentioned in literature review section. Additionally, there does not appear to be any promotional content present in this article as it focuses solely on</w:t>
      </w:r>
    </w:p>
    <w:p>
      <w:pPr>
        <w:pStyle w:val="Heading1"/>
      </w:pPr>
      <w:bookmarkStart w:id="5" w:name="_Toc5"/>
      <w:r>
        <w:t>Topics for further research:</w:t>
      </w:r>
      <w:bookmarkEnd w:id="5"/>
    </w:p>
    <w:p>
      <w:pPr>
        <w:spacing w:after="0"/>
        <w:numPr>
          <w:ilvl w:val="0"/>
          <w:numId w:val="2"/>
        </w:numPr>
      </w:pPr>
      <w:r>
        <w:rPr/>
        <w:t xml:space="preserve">Mesophase pitch derived graphite foam applications</w:t>
      </w:r>
    </w:p>
    <w:p>
      <w:pPr>
        <w:spacing w:after="0"/>
        <w:numPr>
          <w:ilvl w:val="0"/>
          <w:numId w:val="2"/>
        </w:numPr>
      </w:pPr>
      <w:r>
        <w:rPr/>
        <w:t xml:space="preserve">Thermal management systems using graphite foam</w:t>
      </w:r>
    </w:p>
    <w:p>
      <w:pPr>
        <w:spacing w:after="0"/>
        <w:numPr>
          <w:ilvl w:val="0"/>
          <w:numId w:val="2"/>
        </w:numPr>
      </w:pPr>
      <w:r>
        <w:rPr/>
        <w:t xml:space="preserve">Lithium ion rechargeable batteries using graphite foam</w:t>
      </w:r>
    </w:p>
    <w:p>
      <w:pPr>
        <w:spacing w:after="0"/>
        <w:numPr>
          <w:ilvl w:val="0"/>
          <w:numId w:val="2"/>
        </w:numPr>
      </w:pPr>
      <w:r>
        <w:rPr/>
        <w:t xml:space="preserve">Graphite foam preparation methods</w:t>
      </w:r>
    </w:p>
    <w:p>
      <w:pPr>
        <w:spacing w:after="0"/>
        <w:numPr>
          <w:ilvl w:val="0"/>
          <w:numId w:val="2"/>
        </w:numPr>
      </w:pPr>
      <w:r>
        <w:rPr/>
        <w:t xml:space="preserve">Graphite foam properties</w:t>
      </w:r>
    </w:p>
    <w:p>
      <w:pPr>
        <w:numPr>
          <w:ilvl w:val="0"/>
          <w:numId w:val="2"/>
        </w:numPr>
      </w:pPr>
      <w:r>
        <w:rPr/>
        <w:t xml:space="preserve">Template method for graphite foam preparation</w:t>
      </w:r>
    </w:p>
    <w:p>
      <w:pPr>
        <w:pStyle w:val="Heading1"/>
      </w:pPr>
      <w:bookmarkStart w:id="6" w:name="_Toc6"/>
      <w:r>
        <w:t>Report location:</w:t>
      </w:r>
      <w:bookmarkEnd w:id="6"/>
    </w:p>
    <w:p>
      <w:hyperlink r:id="rId8" w:history="1">
        <w:r>
          <w:rPr>
            <w:color w:val="2980b9"/>
            <w:u w:val="single"/>
          </w:rPr>
          <w:t xml:space="preserve">https://www.fullpicture.app/item/a756ef638b218a03ec98584e2ff01538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9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100340X?via%3Dihub" TargetMode="External"/><Relationship Id="rId8" Type="http://schemas.openxmlformats.org/officeDocument/2006/relationships/hyperlink" Target="https://www.fullpicture.app/item/a756ef638b218a03ec98584e2ff01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2023-03-02T10:09:57+01:00</dcterms:created>
  <dcterms:modified xsi:type="dcterms:W3CDTF">2023-03-02T10:09:57+01:00</dcterms:modified>
</cp:coreProperties>
</file>

<file path=docProps/custom.xml><?xml version="1.0" encoding="utf-8"?>
<Properties xmlns="http://schemas.openxmlformats.org/officeDocument/2006/custom-properties" xmlns:vt="http://schemas.openxmlformats.org/officeDocument/2006/docPropsVTypes"/>
</file>