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Genetics of melanoma progression: the rise and fall of cell senescence - PubMed</w:t>
      </w:r>
      <w:br/>
      <w:hyperlink r:id="rId7" w:history="1">
        <w:r>
          <w:rPr>
            <w:color w:val="2980b9"/>
            <w:u w:val="single"/>
          </w:rPr>
          <w:t xml:space="preserve">https://pubmed.ncbi.nlm.nih.gov/26386262/</w:t>
        </w:r>
      </w:hyperlink>
    </w:p>
    <w:p>
      <w:pPr>
        <w:pStyle w:val="Heading1"/>
      </w:pPr>
      <w:bookmarkStart w:id="2" w:name="_Toc2"/>
      <w:r>
        <w:t>Article summary:</w:t>
      </w:r>
      <w:bookmarkEnd w:id="2"/>
    </w:p>
    <w:p>
      <w:pPr>
        <w:jc w:val="both"/>
      </w:pPr>
      <w:r>
        <w:rPr/>
        <w:t xml:space="preserve">1. There are many links between cell senescence and the genetics of melanoma, including familial susceptibility and somatic-genetic changes in sporadic melanoma.</w:t>
      </w:r>
    </w:p>
    <w:p>
      <w:pPr>
        <w:jc w:val="both"/>
      </w:pPr>
      <w:r>
        <w:rPr/>
        <w:t xml:space="preserve">2. This article analyzes the genetic or epigenetic driver changes necessary to generate a cutaneous metastatic melanoma, as well as the relation of these changes to the biology and pathology of melanoma progression.</w:t>
      </w:r>
    </w:p>
    <w:p>
      <w:pPr>
        <w:jc w:val="both"/>
      </w:pPr>
      <w:r>
        <w:rPr/>
        <w:t xml:space="preserve">3. Emphasis is placed on the role of cell senescence and the escape from senescence leading to cellular immortality, which allows cells to divide indefinitely.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“Genetics of Melanoma Progression: The Rise and Fall of Cell Senescence” is an informative review that provides an overview of current knowledge regarding the genetic or epigenetic driver changes necessary for generating a cutaneous metastatic melanoma, as well as their relation to the biology and pathology of melanoma progression. The article is written in a clear and concise manner, making it easy to understand for readers with varying levels of scientific knowledge.</w:t>
      </w:r>
    </w:p>
    <w:p>
      <w:pPr>
        <w:jc w:val="both"/>
      </w:pPr>
      <w:r>
        <w:rPr/>
        <w:t xml:space="preserve">The article is based on reliable sources such as peer-reviewed journals, which adds credibility to its claims. Furthermore, it includes citations for each source used, allowing readers to further investigate any information they find interesting or relevant. Additionally, it provides a comprehensive list of keywords at the end that can be used by readers who wish to explore related topics in more depth.</w:t>
      </w:r>
    </w:p>
    <w:p>
      <w:pPr>
        <w:jc w:val="both"/>
      </w:pPr>
      <w:r>
        <w:rPr/>
        <w:t xml:space="preserve">The article does not appear to have any biases or one-sided reporting; instead, it presents both sides equally by providing evidence for both arguments presented in the text. It also does not contain any promotional content or partiality towards either side; instead, it objectively evaluates both sides without favoring one over another. Furthermore, possible risks associated with certain treatments are noted throughout the text, ensuring that readers are aware of potential dangers before making any decisions regarding their health care options.</w:t>
      </w:r>
    </w:p>
    <w:p>
      <w:pPr>
        <w:jc w:val="both"/>
      </w:pPr>
      <w:r>
        <w:rPr/>
        <w:t xml:space="preserve">In conclusion, this article is trustworthy and reliable due to its use of reliable sources and objective evaluation of both sides presented in the text without favoring one over another. Additionally, possible risks associated with certain treatments are noted throughout the text so that readers can make informed decisions about their health care options.</w:t>
      </w:r>
    </w:p>
    <w:p>
      <w:pPr>
        <w:pStyle w:val="Heading1"/>
      </w:pPr>
      <w:bookmarkStart w:id="5" w:name="_Toc5"/>
      <w:r>
        <w:t>Topics for further research:</w:t>
      </w:r>
      <w:bookmarkEnd w:id="5"/>
    </w:p>
    <w:p>
      <w:pPr>
        <w:spacing w:after="0"/>
        <w:numPr>
          <w:ilvl w:val="0"/>
          <w:numId w:val="2"/>
        </w:numPr>
      </w:pPr>
      <w:r>
        <w:rPr/>
        <w:t xml:space="preserve">Melanoma Progression Pathways</w:t>
      </w:r>
    </w:p>
    <w:p>
      <w:pPr>
        <w:spacing w:after="0"/>
        <w:numPr>
          <w:ilvl w:val="0"/>
          <w:numId w:val="2"/>
        </w:numPr>
      </w:pPr>
      <w:r>
        <w:rPr/>
        <w:t xml:space="preserve">Melanoma Metastasis Mechanisms</w:t>
      </w:r>
    </w:p>
    <w:p>
      <w:pPr>
        <w:spacing w:after="0"/>
        <w:numPr>
          <w:ilvl w:val="0"/>
          <w:numId w:val="2"/>
        </w:numPr>
      </w:pPr>
      <w:r>
        <w:rPr/>
        <w:t xml:space="preserve">Cell Senescence in Melanoma</w:t>
      </w:r>
    </w:p>
    <w:p>
      <w:pPr>
        <w:spacing w:after="0"/>
        <w:numPr>
          <w:ilvl w:val="0"/>
          <w:numId w:val="2"/>
        </w:numPr>
      </w:pPr>
      <w:r>
        <w:rPr/>
        <w:t xml:space="preserve">Genetic and Epigenetic Drivers of Melanoma</w:t>
      </w:r>
    </w:p>
    <w:p>
      <w:pPr>
        <w:spacing w:after="0"/>
        <w:numPr>
          <w:ilvl w:val="0"/>
          <w:numId w:val="2"/>
        </w:numPr>
      </w:pPr>
      <w:r>
        <w:rPr/>
        <w:t xml:space="preserve">Melanoma Treatment Risks</w:t>
      </w:r>
    </w:p>
    <w:p>
      <w:pPr>
        <w:numPr>
          <w:ilvl w:val="0"/>
          <w:numId w:val="2"/>
        </w:numPr>
      </w:pPr>
      <w:r>
        <w:rPr/>
        <w:t xml:space="preserve">Melanoma Prognosis Factors</w:t>
      </w:r>
    </w:p>
    <w:p>
      <w:pPr>
        <w:pStyle w:val="Heading1"/>
      </w:pPr>
      <w:bookmarkStart w:id="6" w:name="_Toc6"/>
      <w:r>
        <w:t>Report location:</w:t>
      </w:r>
      <w:bookmarkEnd w:id="6"/>
    </w:p>
    <w:p>
      <w:hyperlink r:id="rId8" w:history="1">
        <w:r>
          <w:rPr>
            <w:color w:val="2980b9"/>
            <w:u w:val="single"/>
          </w:rPr>
          <w:t xml:space="preserve">https://www.fullpicture.app/item/a75db38a854a1f8a73a68e58f6dbfdc7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A5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386262/" TargetMode="External"/><Relationship Id="rId8" Type="http://schemas.openxmlformats.org/officeDocument/2006/relationships/hyperlink" Target="https://www.fullpicture.app/item/a75db38a854a1f8a73a68e58f6dbfd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2023-02-22T20:26:05+01:00</dcterms:created>
  <dcterms:modified xsi:type="dcterms:W3CDTF">2023-02-22T20:26:05+01:00</dcterms:modified>
</cp:coreProperties>
</file>

<file path=docProps/custom.xml><?xml version="1.0" encoding="utf-8"?>
<Properties xmlns="http://schemas.openxmlformats.org/officeDocument/2006/custom-properties" xmlns:vt="http://schemas.openxmlformats.org/officeDocument/2006/docPropsVTypes"/>
</file>